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09" w:rsidRPr="00EC3109" w:rsidRDefault="00EC3109" w:rsidP="00EC3109">
      <w:pPr>
        <w:jc w:val="center"/>
        <w:rPr>
          <w:sz w:val="28"/>
          <w:szCs w:val="28"/>
        </w:rPr>
      </w:pPr>
      <w:r w:rsidRPr="00EC3109">
        <w:rPr>
          <w:rFonts w:ascii="Calibri" w:eastAsia="Calibri" w:hAnsi="Calibri"/>
          <w:noProof/>
          <w:lang w:eastAsia="ru-RU"/>
        </w:rPr>
        <w:drawing>
          <wp:inline distT="0" distB="0" distL="0" distR="0" wp14:anchorId="3ED19C32" wp14:editId="0A620CA0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09" w:rsidRPr="00EC3109" w:rsidRDefault="00EC3109" w:rsidP="00EC3109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EC3109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EC3109" w:rsidRPr="00EC3109" w:rsidRDefault="00EC3109" w:rsidP="00EC3109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EC3109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EC3109" w:rsidRPr="00EC3109" w:rsidRDefault="00EC3109" w:rsidP="00EC3109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EC3109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075B63" w:rsidRPr="00075B63" w:rsidRDefault="00075B63" w:rsidP="00075B63">
      <w:pPr>
        <w:tabs>
          <w:tab w:val="left" w:pos="150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pPr w:leftFromText="180" w:rightFromText="180" w:vertAnchor="page" w:horzAnchor="margin" w:tblpY="35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EC3109" w:rsidRPr="00EC3109" w:rsidTr="00BA358A">
        <w:trPr>
          <w:trHeight w:val="1416"/>
        </w:trPr>
        <w:tc>
          <w:tcPr>
            <w:tcW w:w="2355" w:type="dxa"/>
          </w:tcPr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«Рассмотрено»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на педсовете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Протокол № 1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от «30» августа 2021г.</w:t>
            </w:r>
          </w:p>
          <w:p w:rsidR="00EC3109" w:rsidRPr="00EC3109" w:rsidRDefault="00EC3109" w:rsidP="00EC310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«Согласовано»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Заместитель  директора по УВР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МБОУ «СОШ №1»: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EC3109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EC3109">
              <w:rPr>
                <w:rFonts w:ascii="Times New Roman" w:hAnsi="Times New Roman" w:cs="Times New Roman"/>
              </w:rPr>
              <w:t xml:space="preserve"> Е.М.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 xml:space="preserve">«30» августа 2021г. </w:t>
            </w:r>
          </w:p>
          <w:p w:rsidR="00EC3109" w:rsidRPr="00EC3109" w:rsidRDefault="00EC3109" w:rsidP="00EC310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«Утверждено»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Директор МБОУ «СОШ №1»</w:t>
            </w:r>
          </w:p>
          <w:p w:rsidR="00EC3109" w:rsidRPr="00EC3109" w:rsidRDefault="00EC3109" w:rsidP="00EC3109">
            <w:pPr>
              <w:spacing w:after="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_____________ Ф.Г. Алиева</w:t>
            </w:r>
          </w:p>
          <w:p w:rsidR="00EC3109" w:rsidRPr="00EC3109" w:rsidRDefault="00EC3109" w:rsidP="00EC310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 w:rsidRPr="00EC3109">
              <w:rPr>
                <w:rFonts w:ascii="Times New Roman" w:hAnsi="Times New Roman" w:cs="Times New Roman"/>
              </w:rPr>
              <w:t>Приказ №40</w:t>
            </w:r>
          </w:p>
          <w:p w:rsidR="00EC3109" w:rsidRPr="00EC3109" w:rsidRDefault="00EC3109" w:rsidP="00EC310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EC3109">
              <w:rPr>
                <w:rFonts w:ascii="Times New Roman" w:hAnsi="Times New Roman" w:cs="Times New Roman"/>
              </w:rPr>
              <w:t>от «30 »  августа  2021г.</w:t>
            </w:r>
          </w:p>
        </w:tc>
      </w:tr>
    </w:tbl>
    <w:p w:rsidR="00075B63" w:rsidRPr="00EC3109" w:rsidRDefault="00075B63" w:rsidP="00EC3109">
      <w:pPr>
        <w:spacing w:after="0"/>
        <w:jc w:val="center"/>
        <w:rPr>
          <w:rFonts w:ascii="Bookman Old Style" w:hAnsi="Bookman Old Style" w:cs="Times New Roman"/>
          <w:b/>
          <w:color w:val="C00000"/>
          <w:sz w:val="40"/>
          <w:szCs w:val="28"/>
        </w:rPr>
      </w:pPr>
      <w:r w:rsidRPr="00EC3109">
        <w:rPr>
          <w:rFonts w:ascii="Bookman Old Style" w:hAnsi="Bookman Old Style" w:cs="Times New Roman"/>
          <w:b/>
          <w:color w:val="C00000"/>
          <w:sz w:val="40"/>
          <w:szCs w:val="28"/>
        </w:rPr>
        <w:t>Рабочая программа</w:t>
      </w:r>
    </w:p>
    <w:p w:rsidR="00075B63" w:rsidRPr="00EC3109" w:rsidRDefault="00075B63" w:rsidP="00EC3109">
      <w:pPr>
        <w:tabs>
          <w:tab w:val="left" w:pos="2685"/>
        </w:tabs>
        <w:spacing w:after="0"/>
        <w:jc w:val="center"/>
        <w:rPr>
          <w:rFonts w:ascii="Bookman Old Style" w:hAnsi="Bookman Old Style" w:cs="Times New Roman"/>
          <w:b/>
          <w:color w:val="C00000"/>
          <w:sz w:val="40"/>
          <w:szCs w:val="28"/>
        </w:rPr>
      </w:pPr>
      <w:r w:rsidRPr="00EC3109">
        <w:rPr>
          <w:rFonts w:ascii="Bookman Old Style" w:hAnsi="Bookman Old Style" w:cs="Times New Roman"/>
          <w:b/>
          <w:color w:val="C00000"/>
          <w:sz w:val="40"/>
          <w:szCs w:val="28"/>
        </w:rPr>
        <w:t>по внеурочной деятельности</w:t>
      </w:r>
    </w:p>
    <w:p w:rsidR="00075B63" w:rsidRPr="00EC3109" w:rsidRDefault="00EC3109" w:rsidP="00EC3109">
      <w:pPr>
        <w:tabs>
          <w:tab w:val="left" w:pos="2685"/>
        </w:tabs>
        <w:spacing w:after="0"/>
        <w:jc w:val="center"/>
        <w:rPr>
          <w:rFonts w:ascii="Bookman Old Style" w:hAnsi="Bookman Old Style" w:cs="Times New Roman"/>
          <w:b/>
          <w:color w:val="C00000"/>
          <w:sz w:val="40"/>
          <w:szCs w:val="28"/>
        </w:rPr>
      </w:pPr>
      <w:r w:rsidRPr="00EC3109">
        <w:rPr>
          <w:rFonts w:ascii="Bookman Old Style" w:hAnsi="Bookman Old Style" w:cs="Times New Roman"/>
          <w:b/>
          <w:color w:val="C00000"/>
          <w:sz w:val="40"/>
          <w:szCs w:val="28"/>
        </w:rPr>
        <w:t>(духовно- нравственное направление)</w:t>
      </w:r>
    </w:p>
    <w:p w:rsidR="00075B63" w:rsidRPr="00EC3109" w:rsidRDefault="00075B63" w:rsidP="00EC3109">
      <w:pPr>
        <w:tabs>
          <w:tab w:val="left" w:pos="2250"/>
        </w:tabs>
        <w:spacing w:after="0"/>
        <w:jc w:val="center"/>
        <w:rPr>
          <w:rFonts w:ascii="Bookman Old Style" w:hAnsi="Bookman Old Style" w:cs="Times New Roman"/>
          <w:b/>
          <w:color w:val="C00000"/>
          <w:sz w:val="40"/>
          <w:szCs w:val="28"/>
        </w:rPr>
      </w:pPr>
      <w:r w:rsidRPr="00EC3109">
        <w:rPr>
          <w:rFonts w:ascii="Bookman Old Style" w:hAnsi="Bookman Old Style" w:cs="Times New Roman"/>
          <w:b/>
          <w:color w:val="C00000"/>
          <w:sz w:val="40"/>
          <w:szCs w:val="28"/>
        </w:rPr>
        <w:t>«Наши традиции»</w:t>
      </w:r>
    </w:p>
    <w:p w:rsidR="00EC3109" w:rsidRPr="00EC3109" w:rsidRDefault="00EC3109" w:rsidP="00EC3109">
      <w:pPr>
        <w:spacing w:after="0"/>
        <w:jc w:val="center"/>
        <w:rPr>
          <w:rFonts w:ascii="Bookman Old Style" w:hAnsi="Bookman Old Style" w:cs="Times New Roman"/>
          <w:b/>
          <w:color w:val="C00000"/>
          <w:sz w:val="32"/>
          <w:szCs w:val="32"/>
        </w:rPr>
      </w:pPr>
      <w:r>
        <w:rPr>
          <w:rFonts w:ascii="Bookman Old Style" w:hAnsi="Bookman Old Style" w:cs="Times New Roman"/>
          <w:b/>
          <w:color w:val="C00000"/>
          <w:sz w:val="32"/>
          <w:szCs w:val="32"/>
        </w:rPr>
        <w:t>8</w:t>
      </w:r>
      <w:r w:rsidRPr="00EC3109"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 классы, 2021-2022 учебный год</w:t>
      </w:r>
    </w:p>
    <w:p w:rsidR="00EC3109" w:rsidRPr="00EC3109" w:rsidRDefault="00EC3109" w:rsidP="00EC3109">
      <w:pPr>
        <w:spacing w:after="0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EC3109">
        <w:rPr>
          <w:rFonts w:ascii="Bookman Old Style" w:hAnsi="Bookman Old Style" w:cs="Times New Roman"/>
          <w:b/>
          <w:color w:val="C00000"/>
          <w:sz w:val="24"/>
          <w:szCs w:val="24"/>
        </w:rPr>
        <w:t>(общий курс - 68 часов, недельная нагрузка – 2 часа).</w:t>
      </w:r>
    </w:p>
    <w:p w:rsidR="00EC3109" w:rsidRPr="00EC3109" w:rsidRDefault="00EC3109" w:rsidP="00EC3109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4A39046B" wp14:editId="086B4721">
            <wp:extent cx="4366260" cy="2456021"/>
            <wp:effectExtent l="0" t="0" r="0" b="0"/>
            <wp:docPr id="2" name="Рисунок 2" descr="C:\Users\Елен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928" cy="24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40"/>
        </w:rPr>
        <w:t xml:space="preserve">     </w:t>
      </w:r>
      <w:r w:rsidRPr="00EC3109">
        <w:rPr>
          <w:rFonts w:ascii="Bookman Old Style" w:hAnsi="Bookman Old Style"/>
          <w:b/>
          <w:sz w:val="40"/>
        </w:rPr>
        <w:t>Руководитель</w:t>
      </w:r>
      <w:r w:rsidRPr="00EC3109">
        <w:rPr>
          <w:rFonts w:ascii="Bookman Old Style" w:hAnsi="Bookman Old Style"/>
          <w:sz w:val="40"/>
        </w:rPr>
        <w:t xml:space="preserve">: </w:t>
      </w:r>
      <w:r>
        <w:rPr>
          <w:rFonts w:ascii="Bookman Old Style" w:hAnsi="Bookman Old Style"/>
          <w:sz w:val="32"/>
        </w:rPr>
        <w:t>ГАДЖИНАСУРОВА П.Г.</w:t>
      </w:r>
      <w:r w:rsidRPr="00EC3109">
        <w:rPr>
          <w:rFonts w:ascii="Bookman Old Style" w:hAnsi="Bookman Old Style"/>
          <w:sz w:val="32"/>
        </w:rPr>
        <w:t xml:space="preserve">, </w:t>
      </w:r>
    </w:p>
    <w:p w:rsidR="00EC3109" w:rsidRPr="00EC3109" w:rsidRDefault="00EC3109" w:rsidP="00EC3109">
      <w:pPr>
        <w:spacing w:after="0"/>
        <w:jc w:val="right"/>
        <w:rPr>
          <w:rFonts w:ascii="Bookman Old Style" w:hAnsi="Bookman Old Style"/>
          <w:sz w:val="32"/>
        </w:rPr>
      </w:pPr>
      <w:r w:rsidRPr="00EC3109">
        <w:rPr>
          <w:rFonts w:ascii="Bookman Old Style" w:hAnsi="Bookman Old Style"/>
          <w:sz w:val="32"/>
        </w:rPr>
        <w:t>У</w:t>
      </w:r>
      <w:r w:rsidRPr="00EC3109">
        <w:rPr>
          <w:rFonts w:ascii="Bookman Old Style" w:hAnsi="Bookman Old Style"/>
          <w:sz w:val="32"/>
        </w:rPr>
        <w:t>чи</w:t>
      </w:r>
      <w:r>
        <w:rPr>
          <w:rFonts w:ascii="Bookman Old Style" w:hAnsi="Bookman Old Style"/>
          <w:sz w:val="32"/>
        </w:rPr>
        <w:t>тель РОДНОГО ЯЗЫКА</w:t>
      </w:r>
      <w:r w:rsidRPr="00EC3109">
        <w:rPr>
          <w:rFonts w:ascii="Bookman Old Style" w:hAnsi="Bookman Old Style"/>
          <w:sz w:val="32"/>
        </w:rPr>
        <w:t xml:space="preserve">, </w:t>
      </w:r>
    </w:p>
    <w:p w:rsidR="00EC3109" w:rsidRPr="00EC3109" w:rsidRDefault="00EC3109" w:rsidP="00EC3109">
      <w:pPr>
        <w:spacing w:after="0"/>
        <w:jc w:val="right"/>
        <w:rPr>
          <w:rFonts w:ascii="Bookman Old Style" w:hAnsi="Bookman Old Style"/>
          <w:sz w:val="32"/>
        </w:rPr>
      </w:pPr>
      <w:r w:rsidRPr="00EC3109">
        <w:rPr>
          <w:rFonts w:ascii="Bookman Old Style" w:hAnsi="Bookman Old Style"/>
          <w:sz w:val="32"/>
        </w:rPr>
        <w:t>учитель высшей категории</w:t>
      </w:r>
    </w:p>
    <w:p w:rsidR="00EC3109" w:rsidRPr="00EC3109" w:rsidRDefault="00EC3109" w:rsidP="00EC3109">
      <w:pPr>
        <w:spacing w:after="0" w:line="480" w:lineRule="auto"/>
        <w:jc w:val="right"/>
        <w:rPr>
          <w:rFonts w:ascii="Bookman Old Style" w:hAnsi="Bookman Old Style"/>
          <w:sz w:val="32"/>
        </w:rPr>
      </w:pPr>
      <w:r w:rsidRPr="00EC3109">
        <w:rPr>
          <w:rFonts w:ascii="Bookman Old Style" w:hAnsi="Bookman Old Style"/>
          <w:sz w:val="32"/>
        </w:rPr>
        <w:t>МБОУ «СОШ №1»</w:t>
      </w:r>
    </w:p>
    <w:p w:rsidR="00EC3109" w:rsidRPr="00EC3109" w:rsidRDefault="00EC3109" w:rsidP="00EC3109">
      <w:pPr>
        <w:spacing w:after="0" w:line="480" w:lineRule="auto"/>
        <w:jc w:val="center"/>
        <w:rPr>
          <w:rFonts w:ascii="Bookman Old Style" w:hAnsi="Bookman Old Style"/>
          <w:b/>
          <w:sz w:val="36"/>
        </w:rPr>
      </w:pPr>
      <w:proofErr w:type="spellStart"/>
      <w:r w:rsidRPr="00EC3109">
        <w:rPr>
          <w:rFonts w:ascii="Bookman Old Style" w:hAnsi="Bookman Old Style"/>
          <w:b/>
          <w:sz w:val="36"/>
        </w:rPr>
        <w:t>г</w:t>
      </w:r>
      <w:proofErr w:type="gramStart"/>
      <w:r w:rsidRPr="00EC3109">
        <w:rPr>
          <w:rFonts w:ascii="Bookman Old Style" w:hAnsi="Bookman Old Style"/>
          <w:b/>
          <w:sz w:val="36"/>
        </w:rPr>
        <w:t>.К</w:t>
      </w:r>
      <w:proofErr w:type="gramEnd"/>
      <w:r w:rsidRPr="00EC3109">
        <w:rPr>
          <w:rFonts w:ascii="Bookman Old Style" w:hAnsi="Bookman Old Style"/>
          <w:b/>
          <w:sz w:val="36"/>
        </w:rPr>
        <w:t>аспийск</w:t>
      </w:r>
      <w:proofErr w:type="spellEnd"/>
      <w:r w:rsidRPr="00EC3109">
        <w:rPr>
          <w:rFonts w:ascii="Bookman Old Style" w:hAnsi="Bookman Old Style"/>
          <w:b/>
          <w:sz w:val="36"/>
        </w:rPr>
        <w:t>, 2021- 2022 уч. год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lastRenderedPageBreak/>
        <w:t>Содержание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t>рабочей программы  </w:t>
      </w:r>
      <w:r w:rsidRPr="00075B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курсу внеурочной деятельности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t>«Праздники, традиции и ремёсла народов России»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1. Пояснительная записка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 – правовая база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Актуальность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</w:t>
      </w:r>
    </w:p>
    <w:p w:rsidR="00075B63" w:rsidRPr="00075B63" w:rsidRDefault="00075B63" w:rsidP="00075B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коррекции выполнения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Содержание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3. Календарно-тематическое планирование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4. Ресурсы реализации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t>1. Пояснительная записка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– правовая база: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1.Закон «Об образовании» Российской Федерации.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2.Федеральный государственный стандарт общего образования (основное общее образование).    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Концепция духовно-нравственного воспитания российских школьников.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Авторская программа " Праздники, традиции и ремёсла народов России " (автор Л.Н.Михеева).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Методическое письмо</w:t>
      </w:r>
      <w:r w:rsidR="0025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"Об основных направлениях развития воспитания и в образовательных учреждениях области </w:t>
      </w:r>
      <w:r w:rsidR="00A3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ФГОС на 2021-2022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год".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Учебного п</w:t>
      </w:r>
      <w:r w:rsidR="0025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лана МБОУ СОШ 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5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          Мы живём в сложном и многообразном мире, в котором человеческие сообщества всё более стремятся к универсализации, но универсализм реализуется только как единство разнообразия культур. Без опоры на духовно-нравственные ценности своей Родины невозможно осознать это, как невозможно воспитать гражданина и патриота.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          Особое, от сердца и души идущее принятие традиций, ценностей, форм культурно-исторической, социальной и духовной жизни каждого уголка малой родины наполняется конкретным, чувственным, образным содержанием через семью, родственников, друзей, школу, природу. Оно возможно лишь тогда, когда сами понятия «отчий дом», «родная земля», «моя семья и род», «Отечество» войдут в сознание человека с малых лет,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и тогда постепенно он будет взрослеть, а его гражданское самосознание и патриотизм обретут яркую конкретику. Российскую культуру можно сравнить со стволом могучего дерева, корни которого образуют культуры народов России. Знание этнокультурных традиций, к которым человек принадлежит по своему происхождению, является важным моментом в его духовно-нравственном развитии и воспитании. Носителями культурных ценностей и традиций являются народы России. Нравственное здоровье нашего общества, его долголетие во многом зависят от того, сумеем ли мы сохранить то поистине бесценное богатство, каким является народное творчество.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Уходящее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корнями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древность, именно оно связывает прошлое и будущее. Поэтому мы должны оберегать его от забвения и небрежного отношения. Народное искусство — это наша образная память, наш генофонд. А память всегда сопрягается с понятием «совесть».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             Многие приоритеты прошлых лет трансформировались или даже исчезли, но, как известно, «свято место пусто не бывает». Нельзя образовавшиеся ниши оставить без присмотра, полагаясь на «авось», на то, что всё как-нибудь само собою наполнится тем, чем надо. Такая позиция есть равнодушие, а оно приводит к духовному застою и к тому, что пышным цветом расцветают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бездуховность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пошлость, эгоизм — глубоко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чуждые</w:t>
      </w:r>
      <w:proofErr w:type="gramEnd"/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по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сути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менталитету русского человека. Чтобы такого не произошло, надо действовать сообща, как говорили в старину — «всем миром».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lastRenderedPageBreak/>
        <w:t>Актуальность программы.</w:t>
      </w: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 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необычайно возросла необходимость обращения к духовному наследию нашего народа, тем богатствам народной культуры, изучать которые — первостепенная задача в нравственном и патриотическом воспитании молодого поколения. В богатейших народных промыслах воплощена историческая память поколений, запечатлена душа народа, создавшего подлинные шедевры искусства, которые свидетельствуют о таланте и высоком художественном вкусе мастеров-умельцев. Воспитание полноценной личности, развитие нравственного потенциала, эстетического вкуса детей и подростков невозможно, если мы будем говорить об этом абстрактно, не вводя молодых людей в тот своеобразный, яркий, неповторимый мир, который веками создавала фантазия русского народа. Лучшие качества национального характера: уважение к своей истории и традициям, любовь к Отечеству в целом и к малой родине в частности, целомудрие, скромность, врождённое чувство прекрасного, стремление к гармонии — всё это являют нам творения народных умельцев.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 страны, народа всецело зависит от того, каковы его потомки, сыновья и дочери. А чтобы они выросли достойными гражданами, любили Отечество не на словах, а на деле, они должны знать свою историю, национальную культуру, беречь и развивать народные традиции. Русская история сложная, трудная, героическая. Наша культура богатейшая, сильная своим духом. У России великое прошлое, и будущее её тоже должно быть великим. Молодые поколения сердцем и душой призваны понимать свою культуру, трепетно любить Родину-мать, у которой особая стать, особая, светлая душа.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Перипетии истории, трудные испытания, выпавшие на её долю, Россия выдержала с честью, нигде и никогда не уронив своего достоинства. Мужественная, закалённая, благородная и прекрасная страна. И сердце её великодушное, отзывчивое на добро и красоту. Русские люди поистине достойны своей Родины. И наши дети должны осознавать это, нести в разуме и чувствах своих негасимый свет Веры, Правды, Добра, Любви и Надежды. От их знаний, их духовной культуры зависит наше общее будущее.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воспитать подрастающее поколение таким, чтобы любовь к Родине не просто была красивым, звучным словосочетанием, а определяла внутреннюю сущность молодого человека? Что можно сделать, если отсутствуют спектакли, раскрывающие в яркой, образной форме патриотические темы, идеи? Здесь, очевидно, нужен комплексный, системный подход к решению задач нравственно-эстетического, патриотического воспитания.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России великая, светлая душа. Она отразилась в её природе, в искусстве: в песнях, танцах, музыке и слове.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время диктует необходимость обратиться к истокам искусства — творчеству, созданному гением народа. Фольклор во всех его жанрах раскрывает грани богатой и самобытной души русского народа. Хранить, беречь, приумножать народное творчество, развивать его традиции — святая обязанность учителей, деятелей искусства.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танцы, песня, как и другие жанры фольклора, произведения народных умельцев пробуждают человеческие души, дают выход таким чувствам, которые поневоле забыты в наше время, с его стремительностью, хаотичностью, напором, вторжением в жизнь того, что чуждо нашему менталитету. А это то, что живёт, но скрыто в глубине души: тонкость восприятия мира, лиризм, скромность, а также коллективизм, взаимовыручка, готовность прийти на помощь другим, чувство сострадания и милосердия, оптимизм, открытость миру и людям.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Поставленная «Основной образовательной программой начального общего образования» цель — «обеспечение возможностей для получения качественного начального и общего образования» реализуется (как один из путей) «организацией внеклассной деятельности, представленной системой программ с учётом познавательных интересов младших школьников и их индивидуальных потребностей». Организация данной деятельности направлена на развитие у учащихся «умений добывать знания» путём «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действий, обеспечивающих поиск информации, работу с ней, адекватную поставленной учебной задаче». 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предполагает также «целесообразное использование мыслительных операций (анализ, сравнение, обобщение, сопоставление и др.)», «развитие мышления, речи, воображения, восприятия и других познавательных процессов».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Сформированные универсальные учебные действия являются предпосылкой развития достаточного уровня 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Обозначенные цели направлены на духовно-нравственное развитие обучающихся, воспитание у них нравственных ценностей, толерантности, правильных оценок событий, происходящих в окружающем мире. Эта сторона деятельности образовательного учреждения реализуется в процессе изучения учебных предметов «Литературное чтение», «Основы духовно-нравственной культуры народов России», а также программы внеурочной деятельности школьников «Праздники, традиции и ремёсла народов России». Особое внимание при этом обращается на формирование у школьников интереса к народному творчеству, воспитание духовно-нравственной культуры и толерантности, патриотизма и гражданственности, развитие художественного вкуса.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учебной деятельности школьника достигается использованием таких средств обучения в системе «Начальная школа XXI века», которые специально направлены на формирование компонентов учебной деятельности: умение учиться, развитие познавательных интересов, внутренней мотивации, элементарных рефлексивных качеств, формирование самоконтроля и самооценки ученика.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создание наиболее благоприятных условий для социализации ребенка через изучение традиций и обычаев российского народа.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ознакомление 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историей России, с ее традициями, праздниками и ремеслами;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навыкам научно – поисковой деятельности по сбору и обработке краеведческих и этнических материалов;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активной жизненной и гражданской позиции;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любви и привязанности к своей Родине, ее истории, традициям, культуре.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общаться, слушать других, понимать интересы коллектива;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качеств: самостоятельности, ответственности, активности;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в самопознании, в саморазвитии.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педагог должен ориентироваться не только на усвоение ребёнком знаний и представлений, но и на становление его мотивационной сферы к применению полученных знаний на практике, развитию его эмоциональной сферы.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работы с детьми должна строиться в направлении личностно – ориентированного взаимодействия с ребёнком, делается акцент на самостоятельное экспериментирование и поисковую активность детей.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Содержание данной программы внеурочной деятельности школьников подчиняется следующим принципам: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—личностно ориентированное обучение (поддержка индивидуальности ребёнка; создание условий для реализации творческих возможностей школьника);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природосообразность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(соответствие содержания, форм организации и средств обучения психологическим возможностям и особенностям детей младшего школьного возраста);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педоцентризм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(отбор содержания обучения, адекватного психолого-возрастным особенностям детей, знаний, умений, универсальных действий, наиболее актуальных для младших школьников; необходимость социализации ребёнка);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—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культуросообразность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(познание лучших объектов культуры из сферы народного творчества, что позволит обеспечить интеграционные связи учебной и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внеучебной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деятельности школьника).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реализации программы: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занятий,  направленных на привитие чувства  патриотизма;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и проведение занятий, направленных на развитие эстетического вкуса, развитие творческих способностей детей;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мероприятий, направленных на выработку толерантности к окружающим людям;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проведений виртуальных экскурсий, используя интернет.</w:t>
      </w:r>
    </w:p>
    <w:p w:rsidR="00075B63" w:rsidRPr="00075B63" w:rsidRDefault="0025692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Программа ориентирована на учащихся в возрасте 13-14</w:t>
      </w:r>
      <w:r w:rsidR="00075B63"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лет</w:t>
      </w:r>
      <w:r w:rsidR="00075B63"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. </w:t>
      </w:r>
      <w:r w:rsidR="00A346B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Программа рассчитана на 68 ч (2</w:t>
      </w:r>
      <w:r w:rsidR="00075B63"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ч в неделю).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во второй половине дня. Время занятий – 40 минут.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школьником социальных знаний, понимания социальной реальности и повседневной жизни;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русских народных играх и играх народов, населяющих Россию;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конструктивной групповой работы;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основах разработки проектов и организации коллективной творческой деятельности;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способах самостоятельного поиска, нахождения и обработки информации.</w:t>
      </w:r>
    </w:p>
    <w:p w:rsidR="00075B63" w:rsidRPr="00075B63" w:rsidRDefault="0025692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75B63"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школьника к базовым ценностям нашего общества и у социальной реальности в целом.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реализации программы у 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 </w:t>
      </w: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-этические чувства на основе знакомства с культурой русского народа, уважительное отношение к культуре других народов;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выделять в потоке информации необходимый материал по заданной теме;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-осмысление мотивов своих действий при выполнении заданий с жизненными ситуациями в соответствии с традициями российского народа;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проявлять дисциплинированность, трудолюбие и упорство в достижении поставленных целей;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оказывать бескорыстную помощь своим сверстникам, находить с ними общий язык и общие интересы.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является формирование следующих универсальных учебных действий (УУД)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организовывать собственную деятельность, выбирать и использовать средства для достижения её целей;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контроль, коррекцию и оценку результатов своей деятельности.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научиться: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сравнение и классификацию объектов;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и применять полученную информацию при выполнении заданий;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индивидуальные творческие способности.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активно включаться в коллективную деятельность, взаимодействовать со сверстниками в достижении целей;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-умение доносить информацию в доступной, эмоционально - яркой форме в процессе общения и взаимодействия со сверстниками и взрослыми людьми.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традициях, праздниках, ремеслах народов, населяющих Россию;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организовывать свою жизнь по правилам, заложенным традициями российского народа.</w:t>
      </w:r>
    </w:p>
    <w:p w:rsidR="00075B63" w:rsidRPr="00075B63" w:rsidRDefault="00075B63" w:rsidP="00075B63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</w:t>
      </w:r>
    </w:p>
    <w:tbl>
      <w:tblPr>
        <w:tblW w:w="11783" w:type="dxa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7"/>
        <w:gridCol w:w="2427"/>
      </w:tblGrid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6a6a29fba8b240b7537c1f62666e209f32f33b66"/>
            <w:bookmarkStart w:id="2" w:name="0"/>
            <w:bookmarkEnd w:id="1"/>
            <w:bookmarkEnd w:id="2"/>
            <w:proofErr w:type="spellStart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теоретические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литературы, работа с документацией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Экспедиции по сбору материала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педагога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собранного материала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 – исследовательские работы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посещение выставок, музеев (интернет)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занятия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конкурсы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(совместная деятельность детей и родителей)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Рукоделие и художественная деятельность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проекты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t>2. Содержание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Старинный русский быт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Одежда. Традиционный костюм, обувь крестьян и бояр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Функциональный характер одежды в старину. Удобство, свобода в движении. Рубашка, сарафан — у женщин. Роль орнамента-оберега (вышивка). Солнце, дерево, вода, конь — источники жизни, символы добра и счастья. Особое значение пояса (кушака).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Головные уборы девушек и женщин, украшения. Рубаха, порты,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брюкши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кафтаны, зипуны, тулупы и армяки — у крестьян (мужская одежда). Лапти, баретки, онучи, поршни — крестьянская обувь. Расшитые золотом кафтаны, сапоги из сафьяна,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горлатные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шапки —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 бояр. Летники, душегреи на меху, шубы, крытые парчой, шёлком у боярынь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 боярышень.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Жилище. Русская изба и боярские хоромы. Палаты. Терем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Русская изба (клеть, сени — холодное помещение, тёплая изба); хозяйственный двор, постройки (подклет, амбар, хлев, погреб, баня).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Элементы избы. Особая роль печки. Курная изба. Освещение. Крестьянская утварь, мебель, сделанная своими руками. Красный угол. Иконы. Боярские палаты. Терема, украшенные резьбой по дереву. Свет ёлки.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Крытые галереи для прогулок боярынь и боярышень.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Традиционная русская кухня. Пища. Продукты питания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Хлеб — главный продукт питания, «дар Божий». Пословицы и поговорки о хлебе.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Мясные и постные кушанья. Щи, похлёбки. Овощи. Грибы. Каши. Кисели. Блины («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млины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» — от глагола «молоть» (зерно)). Пироги. Мёд. Пиво. Взвары.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Пастелы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из ягод и яблок. Варенья. Соленья.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Семейные праздники. Игры и забавы детей. Семейные обряды. Именины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Быт крестьянской и городской семьи. Замкнутая жизнь женщин в городе. Распорядок дня. Игры в шахматы, шашки. Слушание сказок (роль сказителя, «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бахаря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»). Глиняные и деревянные игрушки. Катание зимой на санях, запряжённых лошадьми. Девичьи посиделки. Катание с ледяных гор. Коньки. Лыжи. Летние забавы: качели; ярмарочные карусели.</w:t>
      </w:r>
    </w:p>
    <w:p w:rsidR="00256923" w:rsidRDefault="00256923" w:rsidP="00075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</w:pPr>
    </w:p>
    <w:p w:rsidR="00256923" w:rsidRDefault="00256923" w:rsidP="00075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</w:pP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lastRenderedPageBreak/>
        <w:t>Учёба. Школа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Обучение грамоте (мальчиков) и рукоделию (девочек). Письменные принадлежности (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перница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— футляр для гусиных перьев); чернила (из отвара ягод черники, кожуры каштана, скорлупы орехов, желудей дуба). Чернильница и песочница. Береста и бумага.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Школы при церквях и монастырях. Учебные предметы (письмо, чтение, счёт, красноречие (дикция)). Учебные книги («Букварь», «Часослов», «Псалтырь»). Учитель-мастер.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Новый русский быт (со времён Петра I)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Простой народ и дворяне. Обычаи, привычки. Одежда, быт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Запрещение царскими указами носить старинную русскую одежду. «Заморское» (европейское) платье: сюртуки, камзолы, панталоны. Принудительное бритьё бород.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Петровские ассамблеи. Наряды дам. Шёлк, бархат. Кринолины, фижмы. Корсаж. Корсет. Украшения. Сложные высокие причёски дам. Атрибуты придворных: лорнеты, веера. Нарядные туфли на высоких красных каблуках. Косметика дам XVIII века. Наряды девушек и дам XIX века. Пелерины из бархата и меха; лёгкие, летящие платья. Шляпы, перчатки. Причёски с локонами. Одежда дворян-мужчин: узкий кафтан, короткие панталоны,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шёлко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вые чулки, туфли с бриллиантовыми пряжками.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Фраки, жилеты, брюки-панталоны; рубашки с жабо, кружевными манжетами; шляпы с бриллиантами; перчатки; цилиндры; трости; карманные часы, лорнеты.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Одежда купчих, мещанок, крестьянок: широкие сарафаны, яркие юбки, рубахи, кофты, шали.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Кокошники, платки, «бабьи кички» (особые</w:t>
      </w:r>
      <w:proofErr w:type="gramEnd"/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головные уборы замужних женщин). Мужчины и мальчики из крестьянских и мещанских семей носили старинные кафтаны, рубахи, порты и сапоги. Русские пословицы и поговорки об одежде.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Усадьба. Дворянские особняки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Дворцы Петербурга. Особняки дворян. Архитектура: колонны, купол, фронтон.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Вестибюль особняка. Гостиная, диванная, детская, спальня, кабинет;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столовая; зал для танцев. Интерьер. Анфилада комнат. Бильярдная. Библиотека. Зимние сады. Буфетная. Атрибуты и аксессуары барского дома. Парадный зал. Лепнина, паркет с инкрустацией. Убранство спален господ. Антресоли; гардеробные. Комнаты для при-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слуги. Камины. Изразцовые печи. Освещение. Светильники из бронзы. Музыкальные инструменты. Картинные галереи. Домашний театр.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Быт дворянской семьи. Балы и праздники. Литературно-музыкальные салоны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Атмосфера дворянского дома. Светский этикет. Любовь к искусствам и наукам, которую воспитывали с детства.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Обучение нескольким иностранным языкам, русской словесности, рисованию, пению, музыке, математике, биологии.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Танцмейстеры и фехтовальщики. Гувернантки и гувернёры. Особая роль православных книг в воспитании детей. Огромное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внимание уделялось танцам, верховой езде, фехтованию, плаванию. Домашние спектакли, в которых принимали участие дети. Повседневная жизнь дворянина в столице и усадьбе. Мода на лечение минеральными водами, посещение популярных докторов; прогулки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парках и садах (Летний сад в Петербурге). Ледяные горки, катки; катания на санях зимой. Деревянные горки, качели, карусели — летом. Демонстрация модных нарядов у дворян. Визиты. Переписка. Альбомы со стихами и пожеланиями. Традиционные званые обеды. Строгое соблюдение этикета. Балы и праздники. Посещение театров. Праздничные столы. Яства. Деликатесы. Детские балы. Маскарады. Домашние театры. Особая роль литературно-музыкальных салонов. Хозяйка и хозяин салона. Обсуждение политических новостей, произведений искусства. Знакомство с деятелями культуры и искусства.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Институты благородных девиц. Привилегированные учебные заведения. Кадетские корпуса для мальчиков. Юнкерские училища: подготовка высших офицерских кадров. Программа обучения включала: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Закон Божий, русский, французский, немецкий, английский языки, словесность, математику, историю, физику, географию, чистописание, артиллерию, тактику, военную топографию, а также стрельбу, верховую езду, гимнастику, плавание, фехтование, танцы, музыку, пение, строевую подготовку.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Учебный театр для </w:t>
      </w: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воспитанников. Строгий распорядок дня. Занятие в классах и в библиотеке училища. Летние военные лагеря.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Пансионы и гимназии.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Изучение в мужских пансионах основ наук, а в женских — обучение танцам, музыке, хорошим манерам, иностранным языкам, рукоделию, пению, умению общаться, гимнастике.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Смольный институт благородных девиц. Девять лет обучения, три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ступени по три года. Жизнь и обучение в стенах института. Очень строгий распорядок дня.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Русские народные праздники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Зимушка-зима. Новый год. Рождество. Святки. Крещение.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Будни и праздники на Руси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Праздники — время отдыха, веселья, радости, дружеского общения. Древние праздники, пришедшие к нам от восточных славян, связанные с земледелием, народным календарём. Праздники были направлены на укрепление здоровья и благополучия людей.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Сочетание языческих и христианских праздников. Общие и семейные праздники. Обычаи и обряды в проведении праздников. Роль традиций. Канун Нового года. Васильев вечер. Современный новогодний праздник.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Святки — весёлое время года; песни во славу Христа;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колядование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; гадание. Ряженье, ряженые — древний обычай Святок. Рождественский Сочельник. Рождество Христово. Рождественские колядки. Ёлка — символ «райского дерева». Традиционные кушанья: кутья, увар (или взвар), кисель, пироги. Крещение Господне (Благовещение). Освещение воды. Праздничный крещенский стол.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Весна-веснянка. Масленица. Великий пост. Пасха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Масленица — весенний праздник проводов зимы. В славянском народном календаре Масленица разделяла два главных периода года — зиму и весну. Традиция печь блины (в XV веке название было «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млины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», от глагола «молоть», молоть зерно). Масленица — особый народный праздник, существовавший у славян с языческих времён; он был приурочен к весеннему равноденствию. Традиции сытной, «богатой» еды на Масленицу.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Масленичные обряды: поминовение умерших предков;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гостевание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; развлечения (катание на лошадях, катание с ледяных горок, качели, строительство и «взятие» снежных городков, устройство балаганов); проводы Масленицы (символическое сжигание чучела «зимы»); ряженье, игры.</w:t>
      </w:r>
      <w:proofErr w:type="gramEnd"/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Прощёное воскресенье и Чистый понедельник. Великий пост — время строгого воздержания, молитвы, покаяния. Вербное воскресенье. Освящение в церкви вербы (верба — символ здоровья, силы, красоты как первое цветущее весеннее дерево).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Пасха — главный христианский праздник, Воскресение Иисуса Христа. Традиции празднования Пасхи на Руси: крашение яиц, изготовление сырной пасхи, куличей, раздача верующим просфор и общего хлеба —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Ѓртоса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. Пасхальные торжества. Крестный ход. Христосование. Красна горка —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закликание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весны рано утром с вершины холма, горки.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Лето красное. Егорьев день. Троица. Духов день. Иван Купала.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Петров день. Ильин день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Егорьев день — 6 мая. Праздник в честь одного из самых почитаемых святых, покровителя Москвы и Русского государства Георгия Победоносца (отважный воин, покровитель домашних животных и пастухов). «Георгий отмыкает землю», «выпускает на свет белый росу», говорили в народе. День начала посевных работ. День Святой Троицы («Зелёные Святки»): разделение зимы и лета. Духов день — именины Земли, поилицы и кормилицы. Украшение православных храмов свежей летней зеленью, ветками берёзы, лентами.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Отмечается на 49-й день после Пасхи. Хороводы, гулянье вокруг берёзки. Троицкие гадания девушек (бросание венков в реку). Завивание берёзки.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Кумление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девушек. Иван Купала — главный летний праздник народного календаря. День летнего солнцестояния. Собирание целебных трав, очищение огнём и водой. Иван-да-марья — праздничный </w:t>
      </w: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цветок Купалы.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Возжигание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костров в купальскую ночь. Отмечается 7 июля. День Петра и Павла — 12 июля. Праздник в честь святых апостолов, учеников Христа (его называют ещё Петры и Павлы, Петровки). В народе говорили: «Пётр, Павел час убавил», «Илья-пророк два часа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уволок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». Считают, что святой апостол Пётр хранит ключи от Царства Небесного. Петру в народе поклонялись как покровителю засеянных полей и рыболовства. До Петрова дня крестьяне обязательно соблюдали пост. Сам праздник отмечался радостно: гуляли, пировали, качались на качелях. Петров день открывал вторую половину лета: «Как придёт Петро, так и будет тепло». С этого дня разрешалось собирать землянику и другие лесные ягоды. После Петрова дня заканчивались девичьи гуляния. Ильин день отмечается 2 августа. Он разграничивает лето и осень: «На Илью до обеда — лето, после обеда — осень», «С Ильина дня на деревьях лист желтеет», «С Ильина дня ночь длинна», «Муха до Ильина дня кусается, а после — запасается». У древних славян громом, молнией и дождём распоряжался бог Перун — громовержец, главный бог. В народном сознании соединились святой Илия и Перун — Илья-громовержец. Его очень почитали на Руси, надеялись на его защиту от засухи, считали могучим, огненным; он бывал и сердитым, наказывал виновных, но был справедливым, покровителем урожая. В деревнях начиналась жатва, уборка хлебов. В Ильин день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 крестьянские семьи вновь приходило благополучие, пополнялись запасы хлеба, зерна. Илью называли воеводой небесных сил. Илья-пророк —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громобой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 Чтобы задобрить Илью-пророка, люди в этот день не работали, боялись, что «гром убьёт», если работать в праздник. После Ильина дня запрещалось купаться в реках и озёрах, вода становилась очень холодной: «Олень в воду лапу окунул». Часто к Ильину дню на крестьянских столах появлялся первый пирог из муки нового урожая.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 xml:space="preserve">Осень золотая. </w:t>
      </w:r>
      <w:proofErr w:type="spellStart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Спасы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. Успение. Покров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Три Спаса: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Медовый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Яблочный, Ореховый (14, 19 и 29 августа). Подготовка к зимним сельскохозяйственным работам, заготовка ягод, грибов, орехов, яблок, мёда впрок. Христианские легенды о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Спасах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(Спас на воде; Преображение; день Нерукотворного образа).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Успение Богородицы (Первые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Осенины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— 28 августа). Спожинки — окончание жатвы.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Покров Богородицы (14 октября) — первый снег на Руси. Разделение осени и зимы. Девичьи гадания. Окончание работ по найму. Начало зимних посиделок.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Русские народные промыслы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Керамика Гжели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Гжель — название живописного подмосковного района, в 60 км от Москвы. Гжель — основной центр русской керамики. Продукция Гжели известна во всём мире. Это произведения народного искусства и художества. Каждое изделие мастера расписывают только вручную. Стиль гжели: синие и голубые узоры и цветы на белом фоне.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Продукция Гжели — это вазы, статуэтки, кувшины, кружки, чайные сервизы, тарелки, игрушки, лампы.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Всё украшено стилизованным орнаментом. Изящество и тонкость раскраски, безупречный вкус мастеров-художников.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 xml:space="preserve">Хохлома и </w:t>
      </w:r>
      <w:proofErr w:type="spellStart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Жостово</w:t>
      </w:r>
      <w:proofErr w:type="spellEnd"/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Хохлома — художественный народный промысел в городе Семёнове Нижегородской области. Деревянная расписная посуда — «золотая хохлома»: сочетание чёрного, золотого, зелёного, ярко-алого цветов.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Растительный орнамент: листья, травы, ягоды земляники, рябины; ложки, ковши, вазы, наборы для мёда, кваса.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Яркие, сочные сочетания красок.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Работы мастеров Хохломы многократно получали дипломы I степени на международных и всероссийских выставках. Село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Жостово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находится недалеко от Москвы: народный промысел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—р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асписные металлические подносы.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Чёрный, зелёный лаковый фон, яркие, пышные цветы — садовые и полевые; букеты, венки, гирлянды, натюрморты.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Огромная популярность декоративной росписи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жостовских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подносов во всём мире.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Павловопосадские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 xml:space="preserve"> шали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Народный промысел в Павловском Посаде под Москвой. Производство набивных платков и шалей зародилось в начале XIX века, фабрика была основана в 1812 году крестьянином Семёном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Лабзиным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совместно с его компаньоном купцом Василием Грязновым.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Чёрные, белые, бордовые, синие, зелёные шали, на которых «цветут» яркие цветы, сплетаются узоры трав, листьев — букеты, венки, россыпи цветов.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Павловопосадские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шали из чистой шерсти известны во всём мире.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 xml:space="preserve">Вятская и </w:t>
      </w:r>
      <w:proofErr w:type="spellStart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богородская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 xml:space="preserve"> игрушка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Вятскую игрушку называют ещё дымковской (по названию села Дымково близ города Кирова (Вятка)). Здесь мастерицы издавна лепили глиняные игрушки — свистульки. Их продавали на праздниках проводов зимы. Сам праздник назывался Свистунья. Забавные звери, сказочные образы (медведи, кони, олени, птицы) представлены в необычных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ситуа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циях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они смешно одеты и ярко раскрашены. Вятские матрёшки.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Бытовой жанр: всадники, дамы, кавалеры, няньки, барыни, дети в колясках; игрушки и скульптуры малых форм.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Белый фон глины в сочетании с красным, зелёным, жёлтым, синим, с сусальным золотом. Игрушки создают радостное настроение. Богородская деревянная игрушка как промысел известна с XVII века: окрестность Сергиева Посада (Загорск), село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Богородское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 Забавные фигурки нарядных барынь, гусар, солдат; игрушки с движениями: «Кузнецы», «Пильщики», «Крестьянин, играющий на свирели», «Тройка», «Журавли», «Медведь-музыкант»,</w:t>
      </w:r>
      <w:r w:rsidR="0025692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«Медведь-лакомка». Богородская игрушка и скульптура </w:t>
      </w:r>
      <w:proofErr w:type="gram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известны</w:t>
      </w:r>
      <w:proofErr w:type="gram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за рубежом. Мастера-резчики не раз удостаивались золотых и серебряных медалей, дипломов I степени на всероссийских и международных выставках.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Русские народные игры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Роль игр в жизни детей: познание мира, сохранение отголосков старины, отражение обрядов взрослых людей в детских играх. Игры для мальчиков и для девочек. Командные игры. Горелки. Прятки. Жмурки. Гуси-лебеди. </w:t>
      </w:r>
      <w:proofErr w:type="spellStart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Костромушка</w:t>
      </w:r>
      <w:proofErr w:type="spellEnd"/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 Бояре. Каравай. Колечки. Салки. Море волнуется. Лапта. Игры с пасхальными яйцами. Старинные русские игры, известные детям и сейчас.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Песни для детей (колыбельные, </w:t>
      </w:r>
      <w:proofErr w:type="spellStart"/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потешки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, </w:t>
      </w:r>
      <w:proofErr w:type="spellStart"/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пестушки</w:t>
      </w:r>
      <w:proofErr w:type="spellEnd"/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)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Песни создавались специально для маленьких детей: их пели мамы, бабушки, няни. Они известны и любимы детьми и сейчас. Загадки, пословицы, поговорки, считалки развивали детей, знакомили с народной мудростью.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Народные танцы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Хороводы. Игры-хороводы. Пляски парные. Переплясы. Кадрили. Русские хороводы, пришедшие из глубокой древности: творческая сила народной поэзии, самобытность вековых созданий. Слияние в хороводе танца, игры и песни: «Они неразлучны, как крылья у птицы», — говорят в народе. В хороводе проявляется чувство единения, дружбы. Звучат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темы труда, красоты природы, любви. Пляски — наиболее распространённый жанр народного танца. Народная поговорка «Ногам работа — душе праздник». Виды пляски: одиночная, парная, перепляс, массовый пляс. Пляски «Заинька», «Метелица». Кадриль. Придя из светских салонов, кадриль распространилась в народе в начале XIX века. Она сопровождается игрой на гармони, балалайке, баяне.</w:t>
      </w:r>
    </w:p>
    <w:p w:rsidR="00075B63" w:rsidRPr="00075B63" w:rsidRDefault="00075B63" w:rsidP="00075B63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 занятий по четвертям.</w:t>
      </w:r>
    </w:p>
    <w:tbl>
      <w:tblPr>
        <w:tblW w:w="11783" w:type="dxa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33"/>
        <w:gridCol w:w="1430"/>
        <w:gridCol w:w="1134"/>
        <w:gridCol w:w="1134"/>
        <w:gridCol w:w="1276"/>
        <w:gridCol w:w="1498"/>
        <w:gridCol w:w="2467"/>
      </w:tblGrid>
      <w:tr w:rsidR="00256923" w:rsidRPr="00075B63" w:rsidTr="00256923"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3" w:name="ad79d5a78d0e4aec83487bf985315ec8b4af42fc"/>
            <w:bookmarkStart w:id="4" w:name="1"/>
            <w:bookmarkEnd w:id="3"/>
            <w:bookmarkEnd w:id="4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4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56923" w:rsidRPr="00075B63" w:rsidRDefault="00256923" w:rsidP="00075B6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четвертям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за год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923" w:rsidRPr="00075B63" w:rsidRDefault="00256923" w:rsidP="00075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923" w:rsidRPr="00075B63" w:rsidRDefault="00256923" w:rsidP="00075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четверть</w:t>
            </w:r>
          </w:p>
        </w:tc>
        <w:tc>
          <w:tcPr>
            <w:tcW w:w="1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6923" w:rsidRPr="00075B63" w:rsidRDefault="00256923" w:rsidP="00075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256923" w:rsidRPr="00075B63" w:rsidRDefault="00256923" w:rsidP="00075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923" w:rsidRPr="00075B63" w:rsidTr="00256923"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256923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традиции и ремёсла народов России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56923" w:rsidRPr="00075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6923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256923" w:rsidRPr="00075B63" w:rsidRDefault="00256923" w:rsidP="0025692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56923" w:rsidRDefault="00256923" w:rsidP="00075B6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</w:pPr>
    </w:p>
    <w:p w:rsidR="00075B63" w:rsidRPr="00075B63" w:rsidRDefault="00075B63" w:rsidP="00075B63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lastRenderedPageBreak/>
        <w:t>3.Календарно-тематическое планирование</w:t>
      </w:r>
    </w:p>
    <w:tbl>
      <w:tblPr>
        <w:tblW w:w="11783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847"/>
        <w:gridCol w:w="2268"/>
        <w:gridCol w:w="1172"/>
        <w:gridCol w:w="4095"/>
        <w:gridCol w:w="2405"/>
      </w:tblGrid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4188" w:rsidRPr="00075B63" w:rsidRDefault="00564188" w:rsidP="00075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5" w:name="58964daba6b113d1f8635f04f9c9a5e5705815f1"/>
            <w:bookmarkStart w:id="6" w:name="2"/>
            <w:bookmarkEnd w:id="5"/>
            <w:bookmarkEnd w:id="6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64188" w:rsidRPr="00075B63" w:rsidRDefault="00564188" w:rsidP="00075B6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4188" w:rsidRPr="00075B63" w:rsidRDefault="00564188" w:rsidP="00075B6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4188" w:rsidRPr="00075B63" w:rsidRDefault="00564188" w:rsidP="00075B6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4188" w:rsidRPr="00075B63" w:rsidRDefault="00564188" w:rsidP="00075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64188" w:rsidRPr="00075B63" w:rsidRDefault="00564188" w:rsidP="00075B6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4188" w:rsidRPr="00075B63" w:rsidRDefault="00564188" w:rsidP="008D2CF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 учащихся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Default="0056418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Старинный русский быт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Одежда. Традиционный костюм. Обувь крестьян и бояр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—познакомить с особенностями крестьянской одежды;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—сравнить одежду бояр и традиционную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крестьянску</w:t>
            </w:r>
            <w:proofErr w:type="spellEnd"/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одежду;</w:t>
            </w:r>
          </w:p>
          <w:p w:rsidR="00564188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—ознакомить с элементами старинного русского 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костюма, его функциональным характером.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Жилище. Русская изба и боярские хоромы. Палаты. Терем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gram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—продемонстрировать устройство крестьянской избы (печь; полати; лавки; клеть; сени; крестьянский двор; </w:t>
            </w:r>
            <w:proofErr w:type="gramEnd"/>
          </w:p>
          <w:p w:rsidR="00564188" w:rsidRPr="00564188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хозяйственные постройки);</w:t>
            </w:r>
          </w:p>
          <w:p w:rsidR="00564188" w:rsidRPr="008D2CFC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—показать особенности боярских хором, сравнить с 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рестьянкой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избой.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Осень золотая.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Спасы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. Успение. Покров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—сравнить Медовый, Яблочный, Ореховый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Спасы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—нарисовать картинку на тему осенней ярмарки;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—показать сценку с куклами «Петрушка на ярмарке».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Традиционная русская кухня. Пища. Продукты питания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—оценить достоинства традиционной русской кухни;</w:t>
            </w:r>
          </w:p>
          <w:p w:rsidR="00564188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—уметь приготовить несколько простейших блюд (каша; </w:t>
            </w:r>
          </w:p>
          <w:p w:rsidR="00564188" w:rsidRPr="00075B63" w:rsidRDefault="00564188" w:rsidP="008D2C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«взвар» —</w:t>
            </w:r>
            <w:r w:rsidR="008D2C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компот).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Default="00564188" w:rsidP="00564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64188" w:rsidRPr="00075B63" w:rsidRDefault="00564188" w:rsidP="00564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Семейные праздники. Игры и забавы детей. Семейные об-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ряды. Именины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—разучить несколько наиболее известных игр </w:t>
            </w:r>
          </w:p>
          <w:p w:rsidR="00564188" w:rsidRPr="00075B63" w:rsidRDefault="00564188" w:rsidP="008D2C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(горелки, жмурки,</w:t>
            </w:r>
            <w:r w:rsidR="008D2C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прятки, лапта).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Учеба. Школа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—сравнить учебу детей в старину с современной школой;</w:t>
            </w:r>
          </w:p>
          <w:p w:rsidR="00564188" w:rsidRPr="008D2CFC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—букварь — «Азбуковник» и современные учебные книги.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Новый русский быт</w:t>
            </w:r>
            <w:bookmarkStart w:id="7" w:name="h.gjdgxs"/>
            <w:bookmarkEnd w:id="7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(со времён Петра I)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Одежда, быт. Простой народ и дворяне. Обычаи, привычки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—сравнить старинную одежду и новую, введённую 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у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казами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Петра I,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проанализировать их различия.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Усадьба. Дворянские особняки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564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—показать изысканную красоту парков и садов, особняков и дворцов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(Москва, Петербург; провинция).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Быт дворянской семьи. Балы и праздники. Литературно-музыкальные салоны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несколько элементов старинного танца (менуэт, полонез и т. д.);</w:t>
            </w:r>
          </w:p>
          <w:p w:rsidR="00564188" w:rsidRPr="008D2CFC" w:rsidRDefault="008D2CFC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Прочитать </w:t>
            </w:r>
            <w:r w:rsidR="00564188"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нескол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ько </w:t>
            </w:r>
            <w:r w:rsidR="005641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стихотворений А.С. Пушкина,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="00564188"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М.Ю. Лермонтова.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Обучение детей. Пансионы. Лицеи. Кадетские корпуса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—проанализировать учёбу дворянских детей, их распорядок дня и отдых.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:rsidR="00564188" w:rsidRPr="00075B63" w:rsidRDefault="00A346B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564188" w:rsidRPr="00075B63" w:rsidRDefault="00081835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Русские народные праздники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Зимушка-зима. Новый год. Рождество. Святки. Крещение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A346B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некоторые колядки, рождественские и новогодние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стихи;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—познакомить с пословицами и поговорками о праздниках;</w:t>
            </w:r>
          </w:p>
          <w:p w:rsidR="00564188" w:rsidRPr="008D2CFC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—изготовить маски и костюмы для новогоднего карнавала.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564188" w:rsidRPr="00075B63" w:rsidRDefault="00564188" w:rsidP="0056418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564188" w:rsidRPr="00075B63" w:rsidRDefault="00081835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Русские народные промыслы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Керамика Гжели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—нарисовать несколько гжельских орнаментов.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564188" w:rsidRPr="00075B63" w:rsidRDefault="00564188" w:rsidP="00564188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564188" w:rsidRPr="00075B63" w:rsidRDefault="00081835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Хохлома и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Жостово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—раскрасить узоры хохломских ложек и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подносов.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Павловопосадские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 шали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—сравнить орнаменты нескольких шалей.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Вятская и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богородская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 игрушка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—изготовить из глины и пластилина несколько видов вятской и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богородской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игрушки.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 xml:space="preserve">Весна-веснянка. Масленица. Великий пост. Вербное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воскре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-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сенье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. Пасха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—воспринять традиции масленичных игр. Качели. 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Катание с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гор</w:t>
            </w:r>
            <w:proofErr w:type="gramStart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.В</w:t>
            </w:r>
            <w:proofErr w:type="gramEnd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стреча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Масленицы;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песни и игры;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—научиться печь блины, красить пасхальные яйца;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игры с катанием пасхальных яиц.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Русские народные игры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Наиболее популярные детские игры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8D2CFC" w:rsidRDefault="00564188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несколько игр (прятки, гуси-лебеди, коршун,</w:t>
            </w:r>
            <w:r w:rsidR="008D2CF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бояре и др.).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Народные песни, загадки, пословицы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lastRenderedPageBreak/>
              <w:t xml:space="preserve">Детские песенки, </w:t>
            </w:r>
            <w:proofErr w:type="spellStart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потешки</w:t>
            </w:r>
            <w:proofErr w:type="spellEnd"/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, загадки, пословицы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несколько песенок, считалок;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lastRenderedPageBreak/>
              <w:t>—научиться разгадывать загадки.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Народные танцы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Парные пляски. Переплясы. Хороводы. Игры-танцы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хороводы, игры-хороводы.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188" w:rsidRPr="00075B63" w:rsidTr="00564188">
        <w:trPr>
          <w:trHeight w:val="48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56418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Лето красное. Егорьев день. Троица. Духов день. Иван Ку-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пала. Петров день. Ильин день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4188" w:rsidRPr="000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081835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835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835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835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835" w:rsidRDefault="00081835" w:rsidP="0007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835" w:rsidRPr="00081835" w:rsidRDefault="00081835" w:rsidP="000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8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81835" w:rsidRPr="00081835" w:rsidRDefault="00081835" w:rsidP="000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8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 часов</w:t>
            </w:r>
          </w:p>
          <w:p w:rsidR="00081835" w:rsidRPr="00075B63" w:rsidRDefault="00081835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i/>
                <w:iCs/>
                <w:color w:val="191919"/>
                <w:sz w:val="24"/>
                <w:szCs w:val="24"/>
                <w:lang w:eastAsia="ru-RU"/>
              </w:rPr>
              <w:t>Универсальные учебные действия: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—разучить песни о завивании берёзки, хороводы;</w:t>
            </w:r>
          </w:p>
          <w:p w:rsidR="00564188" w:rsidRPr="00075B63" w:rsidRDefault="00564188" w:rsidP="00075B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5B6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—научиться плести венки.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564188" w:rsidRPr="00075B63" w:rsidRDefault="00564188" w:rsidP="005641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75B63" w:rsidRPr="00075B63" w:rsidRDefault="00075B63" w:rsidP="00075B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191919"/>
          <w:sz w:val="28"/>
          <w:lang w:eastAsia="ru-RU"/>
        </w:rPr>
        <w:t>4. Ресурсы реализации программы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 РФ «Об образовании»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стандарт начального общего образования, 2010.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Концепция гражданского образования в Нижегородской области на 2009-2013 годы, ГОУ ДПО НИРО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Конвенция о правах ребенка.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Д.В.Григорьев, П.В.Степанов.  Внеурочная деятельность школьников. Методический конструктор-М., Просвещение,2011г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Данилюк А.Я., Кондаков А.М., Тишков В.А. Концепция духовно-нравственного развития и воспитания гражданина России. – М., 2010.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Духовно-нравственное развитие и воспитание младших школьников. Методические рекомендации. Пособие для учителей 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 ч. / Под ред. А.Я. Данилюка. – М., 2011.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Духовно-нравственная культура в школе. Учебно-методическое пособие по основам православной культуры для учителей общеобразовательных школ. Альманах 1. / Под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игумена 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Киприана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(Ященко). – М., 2007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Тивикова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С.К., Деменева Н.Н., Железнова Т.Я., Яшина Н.Ю. Программа курса «Гражданское образование» в начальной школе. – Н. Новгород, 2004.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Шорыгина Т.А. Православная культура «Венок святости». Методическое пособие для учителей. – М., 2005.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и цифровые образовательные ресурсы: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Аудиопособие</w:t>
      </w:r>
      <w:proofErr w:type="spellEnd"/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"Как жили на Руси"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Интернет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оснащение: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Проектор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Экран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Компьютер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5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</w:p>
    <w:p w:rsidR="00075B63" w:rsidRPr="00075B63" w:rsidRDefault="00075B63" w:rsidP="00075B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Файлы с заданиями</w:t>
      </w:r>
    </w:p>
    <w:p w:rsidR="00075B63" w:rsidRDefault="00075B63" w:rsidP="00075B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Презентации по тематике</w:t>
      </w:r>
    </w:p>
    <w:p w:rsidR="00081835" w:rsidRDefault="00081835" w:rsidP="00075B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835" w:rsidRPr="00075B63" w:rsidRDefault="00081835" w:rsidP="00075B63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75B63" w:rsidRPr="00075B63" w:rsidRDefault="00075B63" w:rsidP="0007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B63" w:rsidRPr="00075B63" w:rsidRDefault="00075B63" w:rsidP="008D2CFC">
      <w:pPr>
        <w:pBdr>
          <w:bottom w:val="single" w:sz="6" w:space="5" w:color="D6DDB9"/>
        </w:pBdr>
        <w:shd w:val="clear" w:color="auto" w:fill="94CE18"/>
        <w:spacing w:after="240" w:line="240" w:lineRule="auto"/>
        <w:ind w:left="-120" w:right="-120"/>
        <w:jc w:val="right"/>
        <w:outlineLvl w:val="1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</w:p>
    <w:p w:rsidR="00376990" w:rsidRDefault="00376990"/>
    <w:sectPr w:rsidR="00376990" w:rsidSect="0037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81ADA"/>
    <w:multiLevelType w:val="multilevel"/>
    <w:tmpl w:val="642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B63"/>
    <w:rsid w:val="00075B63"/>
    <w:rsid w:val="00081835"/>
    <w:rsid w:val="00204084"/>
    <w:rsid w:val="00256923"/>
    <w:rsid w:val="00376990"/>
    <w:rsid w:val="00564188"/>
    <w:rsid w:val="008D2CFC"/>
    <w:rsid w:val="00A346B8"/>
    <w:rsid w:val="00CB6DF5"/>
    <w:rsid w:val="00E151BC"/>
    <w:rsid w:val="00EC3109"/>
    <w:rsid w:val="00F6605A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90"/>
  </w:style>
  <w:style w:type="paragraph" w:styleId="2">
    <w:name w:val="heading 2"/>
    <w:basedOn w:val="a"/>
    <w:link w:val="20"/>
    <w:uiPriority w:val="9"/>
    <w:qFormat/>
    <w:rsid w:val="00075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75B63"/>
  </w:style>
  <w:style w:type="paragraph" w:customStyle="1" w:styleId="c52">
    <w:name w:val="c52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75B63"/>
  </w:style>
  <w:style w:type="character" w:customStyle="1" w:styleId="c5">
    <w:name w:val="c5"/>
    <w:basedOn w:val="a0"/>
    <w:rsid w:val="00075B63"/>
  </w:style>
  <w:style w:type="paragraph" w:customStyle="1" w:styleId="c30">
    <w:name w:val="c30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5B63"/>
  </w:style>
  <w:style w:type="paragraph" w:customStyle="1" w:styleId="c15">
    <w:name w:val="c15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5B63"/>
    <w:rPr>
      <w:color w:val="0000FF"/>
      <w:u w:val="single"/>
    </w:rPr>
  </w:style>
  <w:style w:type="paragraph" w:customStyle="1" w:styleId="c1">
    <w:name w:val="c1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5B63"/>
  </w:style>
  <w:style w:type="paragraph" w:customStyle="1" w:styleId="c3">
    <w:name w:val="c3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75B63"/>
  </w:style>
  <w:style w:type="paragraph" w:customStyle="1" w:styleId="c17">
    <w:name w:val="c17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75B63"/>
  </w:style>
  <w:style w:type="character" w:customStyle="1" w:styleId="c7">
    <w:name w:val="c7"/>
    <w:basedOn w:val="a0"/>
    <w:rsid w:val="00075B63"/>
  </w:style>
  <w:style w:type="paragraph" w:customStyle="1" w:styleId="c16">
    <w:name w:val="c16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B63"/>
    <w:rPr>
      <w:b/>
      <w:bCs/>
    </w:rPr>
  </w:style>
  <w:style w:type="paragraph" w:customStyle="1" w:styleId="search-excerpt">
    <w:name w:val="search-excerpt"/>
    <w:basedOn w:val="a"/>
    <w:rsid w:val="000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075B63"/>
  </w:style>
  <w:style w:type="character" w:customStyle="1" w:styleId="flag-throbber">
    <w:name w:val="flag-throbber"/>
    <w:basedOn w:val="a0"/>
    <w:rsid w:val="00075B63"/>
  </w:style>
  <w:style w:type="paragraph" w:styleId="a5">
    <w:name w:val="Balloon Text"/>
    <w:basedOn w:val="a"/>
    <w:link w:val="a6"/>
    <w:uiPriority w:val="99"/>
    <w:semiHidden/>
    <w:unhideWhenUsed/>
    <w:rsid w:val="0007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075B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78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2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79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85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46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258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5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5428</Words>
  <Characters>30945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Image&amp;Matros ®</cp:lastModifiedBy>
  <cp:revision>8</cp:revision>
  <cp:lastPrinted>2021-11-25T20:38:00Z</cp:lastPrinted>
  <dcterms:created xsi:type="dcterms:W3CDTF">2020-10-26T13:01:00Z</dcterms:created>
  <dcterms:modified xsi:type="dcterms:W3CDTF">2021-12-07T20:46:00Z</dcterms:modified>
</cp:coreProperties>
</file>