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B4" w:rsidRPr="0061125C" w:rsidRDefault="008702B4" w:rsidP="008702B4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61125C">
        <w:rPr>
          <w:rFonts w:cs="Times New Roman"/>
          <w:noProof/>
          <w:lang w:val="ru-RU" w:eastAsia="ru-RU"/>
        </w:rPr>
        <w:drawing>
          <wp:inline distT="0" distB="0" distL="0" distR="0">
            <wp:extent cx="565625" cy="52398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" cy="55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B4" w:rsidRPr="008702B4" w:rsidRDefault="008702B4" w:rsidP="008702B4">
      <w:pPr>
        <w:widowControl w:val="0"/>
        <w:suppressAutoHyphens/>
        <w:spacing w:after="0"/>
        <w:jc w:val="center"/>
        <w:rPr>
          <w:rFonts w:ascii="Bookman Old Style" w:eastAsia="Andale Sans UI" w:hAnsi="Bookman Old Style" w:cs="Times New Roman"/>
          <w:b/>
          <w:lang w:val="ru-RU"/>
        </w:rPr>
      </w:pPr>
      <w:r w:rsidRPr="008702B4">
        <w:rPr>
          <w:rFonts w:ascii="Bookman Old Style" w:eastAsia="Andale Sans UI" w:hAnsi="Bookman Old Style" w:cs="Times New Roman"/>
          <w:b/>
          <w:lang w:val="ru-RU"/>
        </w:rPr>
        <w:t>МИНИСТЕРСТВО ОБРАЗОВАНИЯ И НАУКИ РЕСПУБЛИКИ ДАГЕСТАН МУНИЦИПАЛЬНОЕ БЮДЖЕТНОЕ ОБЩЕОБРАЗОВАТЕЛЬНОЕ УЧРЕЖДЕНИЕ</w:t>
      </w:r>
    </w:p>
    <w:p w:rsidR="008702B4" w:rsidRPr="008702B4" w:rsidRDefault="008702B4" w:rsidP="008702B4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  <w:lang w:val="ru-RU"/>
        </w:rPr>
      </w:pPr>
      <w:r w:rsidRPr="008702B4">
        <w:rPr>
          <w:rFonts w:ascii="Bookman Old Style" w:eastAsia="Times New Roman" w:hAnsi="Bookman Old Style" w:cs="Times New Roman"/>
          <w:b/>
          <w:lang w:val="ru-RU"/>
        </w:rPr>
        <w:t>«СРЕДНЯЯ ОБЩЕОБРАЗОВАТЕЛЬНАЯ ШКОЛА №1»</w:t>
      </w:r>
    </w:p>
    <w:p w:rsidR="008702B4" w:rsidRPr="008702B4" w:rsidRDefault="008702B4" w:rsidP="008702B4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  <w:lang w:val="ru-RU"/>
        </w:rPr>
      </w:pPr>
      <w:r w:rsidRPr="008702B4">
        <w:rPr>
          <w:rFonts w:ascii="Bookman Old Style" w:eastAsia="Times New Roman" w:hAnsi="Bookman Old Style" w:cs="Times New Roman"/>
          <w:b/>
          <w:lang w:val="ru-RU"/>
        </w:rPr>
        <w:t>ИНН 0545020580, КПП  055401001,</w:t>
      </w:r>
    </w:p>
    <w:p w:rsidR="008702B4" w:rsidRPr="008702B4" w:rsidRDefault="008702B4" w:rsidP="008702B4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  <w:sz w:val="20"/>
          <w:u w:val="single"/>
          <w:lang w:val="ru-RU"/>
        </w:rPr>
      </w:pPr>
      <w:r w:rsidRPr="008702B4">
        <w:rPr>
          <w:rFonts w:ascii="Bookman Old Style" w:eastAsia="Times New Roman" w:hAnsi="Bookman Old Style" w:cs="Times New Roman"/>
          <w:b/>
          <w:sz w:val="20"/>
          <w:u w:val="single"/>
          <w:lang w:val="ru-RU"/>
        </w:rPr>
        <w:t xml:space="preserve">РД, 368300, г. Каспийск, Орджоникидзе, 8    </w:t>
      </w:r>
      <w:hyperlink r:id="rId5" w:history="1"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kas</w:t>
        </w:r>
        <w:r w:rsidRPr="008702B4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ru-RU"/>
          </w:rPr>
          <w:t>.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shola</w:t>
        </w:r>
        <w:r w:rsidRPr="008702B4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ru-RU"/>
          </w:rPr>
          <w:t>1@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mail</w:t>
        </w:r>
        <w:r w:rsidRPr="008702B4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ru-RU"/>
          </w:rPr>
          <w:t>.</w:t>
        </w:r>
        <w:proofErr w:type="spellStart"/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ru</w:t>
        </w:r>
        <w:proofErr w:type="spellEnd"/>
      </w:hyperlink>
      <w:r w:rsidRPr="008702B4">
        <w:rPr>
          <w:rFonts w:ascii="Bookman Old Style" w:eastAsia="Times New Roman" w:hAnsi="Bookman Old Style" w:cs="Times New Roman"/>
          <w:b/>
          <w:sz w:val="20"/>
          <w:u w:val="single"/>
          <w:lang w:val="ru-RU"/>
        </w:rPr>
        <w:t xml:space="preserve">   т. 5-22-40, 5-20-73</w:t>
      </w:r>
    </w:p>
    <w:p w:rsidR="008702B4" w:rsidRPr="008702B4" w:rsidRDefault="008702B4" w:rsidP="008702B4">
      <w:pPr>
        <w:widowControl w:val="0"/>
        <w:tabs>
          <w:tab w:val="left" w:pos="1134"/>
        </w:tabs>
        <w:suppressAutoHyphens/>
        <w:spacing w:after="0"/>
        <w:rPr>
          <w:rFonts w:ascii="Times New Roman" w:eastAsia="Andale Sans UI" w:hAnsi="Times New Roman" w:cs="Times New Roman"/>
          <w:b/>
          <w:kern w:val="1"/>
          <w:sz w:val="24"/>
          <w:szCs w:val="28"/>
          <w:u w:val="single"/>
          <w:lang w:val="ru-RU" w:eastAsia="ar-SA"/>
        </w:rPr>
      </w:pPr>
    </w:p>
    <w:p w:rsidR="008702B4" w:rsidRPr="008702B4" w:rsidRDefault="008702B4" w:rsidP="008702B4">
      <w:pPr>
        <w:spacing w:after="0"/>
        <w:jc w:val="center"/>
        <w:rPr>
          <w:rFonts w:ascii="Bookman Old Style" w:eastAsia="Times New Roman" w:hAnsi="Bookman Old Style" w:cs="Times New Roman"/>
          <w:b/>
          <w:sz w:val="48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-459"/>
        <w:tblW w:w="0" w:type="auto"/>
        <w:tblLook w:val="04A0"/>
      </w:tblPr>
      <w:tblGrid>
        <w:gridCol w:w="4793"/>
        <w:gridCol w:w="4778"/>
      </w:tblGrid>
      <w:tr w:rsidR="008702B4" w:rsidRPr="006F4CE8" w:rsidTr="00641E3A">
        <w:tc>
          <w:tcPr>
            <w:tcW w:w="4793" w:type="dxa"/>
          </w:tcPr>
          <w:p w:rsidR="008702B4" w:rsidRPr="008702B4" w:rsidRDefault="008702B4" w:rsidP="008702B4">
            <w:pPr>
              <w:spacing w:before="0" w:after="0" w:line="240" w:lineRule="auto"/>
              <w:jc w:val="lef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</w:pPr>
            <w:r w:rsidRPr="008702B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  <w:t xml:space="preserve">Принято на заседании педагогического совета </w:t>
            </w:r>
          </w:p>
          <w:p w:rsidR="008702B4" w:rsidRPr="008702B4" w:rsidRDefault="008702B4" w:rsidP="008702B4">
            <w:pPr>
              <w:spacing w:before="0" w:after="0" w:line="240" w:lineRule="auto"/>
              <w:jc w:val="lef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</w:pPr>
            <w:r w:rsidRPr="008702B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  <w:t xml:space="preserve">МБОУ «СОШ №1» </w:t>
            </w:r>
          </w:p>
          <w:p w:rsidR="008702B4" w:rsidRDefault="008702B4" w:rsidP="008702B4">
            <w:pPr>
              <w:spacing w:before="0" w:after="0" w:line="240" w:lineRule="auto"/>
              <w:jc w:val="lef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A736E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Протокол</w:t>
            </w:r>
            <w:proofErr w:type="spellEnd"/>
            <w:r w:rsidRPr="001A736E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№ 1  </w:t>
            </w:r>
          </w:p>
          <w:p w:rsidR="008702B4" w:rsidRPr="001A736E" w:rsidRDefault="008702B4" w:rsidP="008702B4">
            <w:pPr>
              <w:spacing w:before="0" w:after="0" w:line="240" w:lineRule="auto"/>
              <w:jc w:val="lef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736E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от</w:t>
            </w:r>
            <w:proofErr w:type="spellEnd"/>
            <w:r w:rsidRPr="001A736E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 30</w:t>
            </w:r>
            <w:proofErr w:type="gramEnd"/>
            <w:r w:rsidRPr="001A736E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АВГУСТА 2021 г.</w:t>
            </w:r>
          </w:p>
          <w:p w:rsidR="008702B4" w:rsidRPr="001A736E" w:rsidRDefault="008702B4" w:rsidP="00641E3A">
            <w:pPr>
              <w:spacing w:after="0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</w:tcPr>
          <w:p w:rsidR="008702B4" w:rsidRPr="008702B4" w:rsidRDefault="008702B4" w:rsidP="00641E3A">
            <w:pPr>
              <w:spacing w:after="0"/>
              <w:jc w:val="right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ru-RU"/>
              </w:rPr>
            </w:pPr>
            <w:r w:rsidRPr="008702B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«УТВЕРЖДАЮ»</w:t>
            </w:r>
          </w:p>
          <w:p w:rsidR="008702B4" w:rsidRPr="008702B4" w:rsidRDefault="008702B4" w:rsidP="00641E3A">
            <w:pPr>
              <w:spacing w:after="0"/>
              <w:jc w:val="right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ru-RU"/>
              </w:rPr>
            </w:pPr>
            <w:r w:rsidRPr="008702B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ru-RU" w:eastAsia="ru-RU"/>
              </w:rPr>
              <w:t xml:space="preserve">    Директор  МБОУ  </w:t>
            </w:r>
            <w:r w:rsidRPr="008702B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  <w:t>« СОШ №1»</w:t>
            </w:r>
          </w:p>
          <w:p w:rsidR="008702B4" w:rsidRPr="008702B4" w:rsidRDefault="008702B4" w:rsidP="00641E3A">
            <w:pPr>
              <w:spacing w:after="0"/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</w:pPr>
            <w:r w:rsidRPr="008702B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ru-RU" w:eastAsia="ru-RU"/>
              </w:rPr>
              <w:t xml:space="preserve">              __________/Ф.Г. Алиева/</w:t>
            </w:r>
          </w:p>
          <w:p w:rsidR="008702B4" w:rsidRPr="008702B4" w:rsidRDefault="008702B4" w:rsidP="00641E3A">
            <w:pPr>
              <w:spacing w:after="0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8702B4" w:rsidRPr="008702B4" w:rsidRDefault="008702B4" w:rsidP="008702B4">
      <w:pPr>
        <w:spacing w:after="0"/>
        <w:jc w:val="center"/>
        <w:rPr>
          <w:rFonts w:ascii="Bookman Old Style" w:hAnsi="Bookman Old Style"/>
          <w:b/>
          <w:color w:val="C00000"/>
          <w:sz w:val="44"/>
          <w:lang w:val="ru-RU"/>
        </w:rPr>
      </w:pPr>
      <w:r w:rsidRPr="008702B4">
        <w:rPr>
          <w:rFonts w:ascii="Bookman Old Style" w:hAnsi="Bookman Old Style"/>
          <w:b/>
          <w:color w:val="C00000"/>
          <w:sz w:val="44"/>
          <w:lang w:val="ru-RU"/>
        </w:rPr>
        <w:t>ПЛАН ВНЕУРОЧНОЙ ДЕЯТЕЛЬНОСТИ</w:t>
      </w:r>
    </w:p>
    <w:p w:rsidR="008702B4" w:rsidRPr="008702B4" w:rsidRDefault="008702B4" w:rsidP="008702B4">
      <w:pPr>
        <w:spacing w:after="0"/>
        <w:jc w:val="center"/>
        <w:rPr>
          <w:rFonts w:ascii="Bookman Old Style" w:hAnsi="Bookman Old Style"/>
          <w:b/>
          <w:color w:val="C00000"/>
          <w:sz w:val="44"/>
          <w:lang w:val="ru-RU"/>
        </w:rPr>
      </w:pPr>
      <w:r w:rsidRPr="008702B4">
        <w:rPr>
          <w:rFonts w:ascii="Bookman Old Style" w:hAnsi="Bookman Old Style"/>
          <w:b/>
          <w:color w:val="C00000"/>
          <w:sz w:val="44"/>
          <w:lang w:val="ru-RU"/>
        </w:rPr>
        <w:t>НАЧАЛЬНОГО ОБЩЕГО ОБРАЗОВАНИЯ</w:t>
      </w:r>
    </w:p>
    <w:p w:rsidR="008702B4" w:rsidRPr="008702B4" w:rsidRDefault="008702B4" w:rsidP="008702B4">
      <w:pPr>
        <w:spacing w:after="0"/>
        <w:jc w:val="center"/>
        <w:rPr>
          <w:rFonts w:ascii="Bookman Old Style" w:hAnsi="Bookman Old Style"/>
          <w:b/>
          <w:color w:val="C00000"/>
          <w:sz w:val="44"/>
          <w:lang w:val="ru-RU"/>
        </w:rPr>
      </w:pPr>
      <w:r w:rsidRPr="008702B4">
        <w:rPr>
          <w:rFonts w:ascii="Bookman Old Style" w:hAnsi="Bookman Old Style"/>
          <w:b/>
          <w:color w:val="C00000"/>
          <w:sz w:val="44"/>
          <w:lang w:val="ru-RU"/>
        </w:rPr>
        <w:t>МБОУ «СОШ №1»</w:t>
      </w:r>
    </w:p>
    <w:p w:rsidR="008702B4" w:rsidRPr="008702B4" w:rsidRDefault="008702B4" w:rsidP="008702B4">
      <w:pPr>
        <w:spacing w:before="0" w:after="0"/>
        <w:jc w:val="center"/>
        <w:rPr>
          <w:rFonts w:ascii="Bookman Old Style" w:hAnsi="Bookman Old Style"/>
          <w:b/>
          <w:sz w:val="44"/>
          <w:lang w:val="ru-RU"/>
        </w:rPr>
      </w:pPr>
      <w:proofErr w:type="gramStart"/>
      <w:r w:rsidRPr="008702B4">
        <w:rPr>
          <w:rFonts w:ascii="Bookman Old Style" w:hAnsi="Bookman Old Style"/>
          <w:b/>
          <w:sz w:val="44"/>
          <w:lang w:val="ru-RU"/>
        </w:rPr>
        <w:t>(выписка из основной образовательной программы</w:t>
      </w:r>
      <w:proofErr w:type="gramEnd"/>
    </w:p>
    <w:p w:rsidR="008702B4" w:rsidRPr="008702B4" w:rsidRDefault="008702B4" w:rsidP="008702B4">
      <w:pPr>
        <w:spacing w:before="0" w:after="0"/>
        <w:jc w:val="center"/>
        <w:rPr>
          <w:rFonts w:ascii="Bookman Old Style" w:hAnsi="Bookman Old Style"/>
          <w:b/>
          <w:sz w:val="44"/>
          <w:lang w:val="ru-RU"/>
        </w:rPr>
      </w:pPr>
      <w:r w:rsidRPr="008702B4">
        <w:rPr>
          <w:rFonts w:ascii="Bookman Old Style" w:hAnsi="Bookman Old Style"/>
          <w:b/>
          <w:sz w:val="44"/>
          <w:lang w:val="ru-RU"/>
        </w:rPr>
        <w:t>основного общего образования в соответствии с ФГОС)</w:t>
      </w:r>
    </w:p>
    <w:p w:rsidR="008702B4" w:rsidRDefault="008702B4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8702B4" w:rsidRPr="008702B4" w:rsidRDefault="008702B4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8702B4" w:rsidRPr="008702B4" w:rsidRDefault="008702B4" w:rsidP="008702B4">
      <w:pPr>
        <w:spacing w:after="0"/>
        <w:jc w:val="center"/>
        <w:rPr>
          <w:rFonts w:ascii="Bookman Old Style" w:hAnsi="Bookman Old Style"/>
          <w:b/>
          <w:sz w:val="44"/>
          <w:lang w:val="ru-RU"/>
        </w:rPr>
      </w:pPr>
      <w:r>
        <w:rPr>
          <w:rFonts w:ascii="Bookman Old Style" w:hAnsi="Bookman Old Style"/>
          <w:b/>
          <w:sz w:val="44"/>
          <w:lang w:val="ru-RU"/>
        </w:rPr>
        <w:t>г.</w:t>
      </w:r>
      <w:r w:rsidRPr="008702B4">
        <w:rPr>
          <w:rFonts w:ascii="Bookman Old Style" w:hAnsi="Bookman Old Style"/>
          <w:b/>
          <w:sz w:val="44"/>
          <w:lang w:val="ru-RU"/>
        </w:rPr>
        <w:t xml:space="preserve"> Каспийск, 2021 год</w:t>
      </w:r>
    </w:p>
    <w:p w:rsidR="008702B4" w:rsidRPr="008702B4" w:rsidRDefault="008702B4" w:rsidP="008702B4">
      <w:pPr>
        <w:spacing w:after="160" w:line="259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</w:pPr>
      <w:r w:rsidRPr="008702B4">
        <w:rPr>
          <w:lang w:val="ru-RU"/>
        </w:rPr>
        <w:lastRenderedPageBreak/>
        <w:cr/>
      </w:r>
      <w:r w:rsidRPr="008702B4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  <w:t>ПОЯСНИТЕЛЬНАЯ ЗАПИСКА</w:t>
      </w:r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proofErr w:type="gramStart"/>
      <w:r w:rsidRPr="004F0B84">
        <w:rPr>
          <w:rFonts w:ascii="Bookman Old Style" w:hAnsi="Bookman Old Style"/>
          <w:sz w:val="24"/>
          <w:lang w:val="ru-RU"/>
        </w:rPr>
        <w:t xml:space="preserve">План внеурочной деятельности </w:t>
      </w:r>
      <w:r>
        <w:rPr>
          <w:rFonts w:ascii="Bookman Old Style" w:hAnsi="Bookman Old Style"/>
          <w:sz w:val="24"/>
          <w:lang w:val="ru-RU"/>
        </w:rPr>
        <w:t>М</w:t>
      </w:r>
      <w:r w:rsidRPr="004F0B84">
        <w:rPr>
          <w:rFonts w:ascii="Bookman Old Style" w:hAnsi="Bookman Old Style"/>
          <w:sz w:val="24"/>
          <w:lang w:val="ru-RU"/>
        </w:rPr>
        <w:t xml:space="preserve">БОУ </w:t>
      </w:r>
      <w:r>
        <w:rPr>
          <w:rFonts w:ascii="Bookman Old Style" w:hAnsi="Bookman Old Style"/>
          <w:sz w:val="24"/>
          <w:lang w:val="ru-RU"/>
        </w:rPr>
        <w:t>«СОШ №1» г. Каспийск</w:t>
      </w:r>
      <w:r w:rsidRPr="004F0B84">
        <w:rPr>
          <w:rFonts w:ascii="Bookman Old Style" w:hAnsi="Bookman Old Style"/>
          <w:sz w:val="24"/>
          <w:lang w:val="ru-RU"/>
        </w:rPr>
        <w:t xml:space="preserve">  (далее школа) обеспечивает введение в действие и реализацию</w:t>
      </w:r>
      <w:r w:rsidRPr="008702B4"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требований Федерального государственного образовательного стандарта (ФГОС),</w:t>
      </w:r>
      <w:r>
        <w:rPr>
          <w:rFonts w:ascii="Bookman Old Style" w:hAnsi="Bookman Old Style"/>
          <w:sz w:val="24"/>
          <w:lang w:val="ru-RU"/>
        </w:rPr>
        <w:t xml:space="preserve"> начального</w:t>
      </w:r>
      <w:r w:rsidRPr="004F0B84">
        <w:rPr>
          <w:rFonts w:ascii="Bookman Old Style" w:hAnsi="Bookman Old Style"/>
          <w:sz w:val="24"/>
          <w:lang w:val="ru-RU"/>
        </w:rPr>
        <w:t xml:space="preserve"> общего образования (далее </w:t>
      </w:r>
      <w:r>
        <w:rPr>
          <w:rFonts w:ascii="Bookman Old Style" w:hAnsi="Bookman Old Style"/>
          <w:sz w:val="24"/>
          <w:lang w:val="ru-RU"/>
        </w:rPr>
        <w:t>Н</w:t>
      </w:r>
      <w:r w:rsidRPr="004F0B84">
        <w:rPr>
          <w:rFonts w:ascii="Bookman Old Style" w:hAnsi="Bookman Old Style"/>
          <w:sz w:val="24"/>
          <w:lang w:val="ru-RU"/>
        </w:rPr>
        <w:t>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обучения), с учетом интересов обучающихся и возможностей образовательной организации.</w:t>
      </w:r>
      <w:proofErr w:type="gramEnd"/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В соответствии с федеральным государственным образовательным стандартом</w:t>
      </w:r>
      <w:r>
        <w:rPr>
          <w:rFonts w:ascii="Bookman Old Style" w:hAnsi="Bookman Old Style"/>
          <w:sz w:val="24"/>
          <w:lang w:val="ru-RU"/>
        </w:rPr>
        <w:t xml:space="preserve">, </w:t>
      </w:r>
      <w:r w:rsidRPr="004F0B84">
        <w:rPr>
          <w:rFonts w:ascii="Bookman Old Style" w:hAnsi="Bookman Old Style"/>
          <w:sz w:val="24"/>
          <w:lang w:val="ru-RU"/>
        </w:rPr>
        <w:t>утвержденным приказом Министерства образования и науки Российской Федерации от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 xml:space="preserve">06.10.2009 </w:t>
      </w:r>
      <w:r w:rsidRPr="004F0B84">
        <w:rPr>
          <w:rFonts w:ascii="Bookman Old Style" w:hAnsi="Bookman Old Style"/>
          <w:sz w:val="24"/>
        </w:rPr>
        <w:t>N</w:t>
      </w:r>
      <w:r w:rsidRPr="004F0B84">
        <w:rPr>
          <w:rFonts w:ascii="Bookman Old Style" w:hAnsi="Bookman Old Style"/>
          <w:sz w:val="24"/>
          <w:lang w:val="ru-RU"/>
        </w:rPr>
        <w:t xml:space="preserve"> 373, основная образовательная программа</w:t>
      </w:r>
      <w:r>
        <w:rPr>
          <w:rFonts w:ascii="Bookman Old Style" w:hAnsi="Bookman Old Style"/>
          <w:sz w:val="24"/>
          <w:lang w:val="ru-RU"/>
        </w:rPr>
        <w:t xml:space="preserve"> Н</w:t>
      </w:r>
      <w:r w:rsidRPr="004F0B84">
        <w:rPr>
          <w:rFonts w:ascii="Bookman Old Style" w:hAnsi="Bookman Old Style"/>
          <w:sz w:val="24"/>
          <w:lang w:val="ru-RU"/>
        </w:rPr>
        <w:t>ОО реализуется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образовательной организацией через организацию урочной и внеурочной деятельности с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соблюдением требований государственных санитарно-эпидемиологических правил и</w:t>
      </w:r>
      <w:r w:rsidRPr="008702B4"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нормативов.</w:t>
      </w:r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Внеурочная деятельность - это форма творческого целенаправленного взаимодействия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обучающегося, учителя и других субъектов воспитательно-образовательного процесса по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 xml:space="preserve">созданию условий для освоения </w:t>
      </w:r>
      <w:proofErr w:type="gramStart"/>
      <w:r w:rsidRPr="004F0B84">
        <w:rPr>
          <w:rFonts w:ascii="Bookman Old Style" w:hAnsi="Bookman Old Style"/>
          <w:sz w:val="24"/>
          <w:lang w:val="ru-RU"/>
        </w:rPr>
        <w:t>обучающимися</w:t>
      </w:r>
      <w:proofErr w:type="gramEnd"/>
      <w:r w:rsidRPr="004F0B84">
        <w:rPr>
          <w:rFonts w:ascii="Bookman Old Style" w:hAnsi="Bookman Old Style"/>
          <w:sz w:val="24"/>
          <w:lang w:val="ru-RU"/>
        </w:rPr>
        <w:t xml:space="preserve"> социально-культурных ценностей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общества. План внеурочной деятельности – это все виды деятельности обучающегося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(кроме учебной), в которых возможно и целесообразно решение задач их воспитания и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социализации на разных уровнях образования. Решение задач воспитания и социализации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обучающихся, в контексте национального воспитательного идеала, их всестороннего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развития наиболее эффективно в рамках организации внеурочной деятельности.</w:t>
      </w:r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 xml:space="preserve">Работа организатора внеурочной деятельности – </w:t>
      </w:r>
      <w:proofErr w:type="gramStart"/>
      <w:r w:rsidRPr="004F0B84">
        <w:rPr>
          <w:rFonts w:ascii="Bookman Old Style" w:hAnsi="Bookman Old Style"/>
          <w:sz w:val="24"/>
          <w:lang w:val="ru-RU"/>
        </w:rPr>
        <w:t>многогранный</w:t>
      </w:r>
      <w:proofErr w:type="gramEnd"/>
      <w:r w:rsidRPr="004F0B84">
        <w:rPr>
          <w:rFonts w:ascii="Bookman Old Style" w:hAnsi="Bookman Old Style"/>
          <w:sz w:val="24"/>
          <w:lang w:val="ru-RU"/>
        </w:rPr>
        <w:t xml:space="preserve"> творческий</w:t>
      </w:r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процесс, включающий в себя изучение и исполнение нормативных документов,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методических материалов по организации внеурочной деятельности обучающихся.</w:t>
      </w:r>
    </w:p>
    <w:p w:rsidR="008702B4" w:rsidRPr="004F0B84" w:rsidRDefault="008702B4" w:rsidP="008702B4">
      <w:pPr>
        <w:spacing w:before="0" w:after="0"/>
        <w:rPr>
          <w:rFonts w:ascii="Bookman Old Style" w:hAnsi="Bookman Old Style"/>
          <w:sz w:val="24"/>
          <w:lang w:val="ru-RU"/>
        </w:rPr>
      </w:pPr>
      <w:r w:rsidRPr="004F0B84">
        <w:rPr>
          <w:rFonts w:ascii="Bookman Old Style" w:hAnsi="Bookman Old Style"/>
          <w:sz w:val="24"/>
          <w:lang w:val="ru-RU"/>
        </w:rPr>
        <w:t>При организации внеурочной деятельности в условиях реализации федерального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государственного образовательного стандарта необходимо опираться на следующие</w:t>
      </w:r>
      <w:r>
        <w:rPr>
          <w:rFonts w:ascii="Bookman Old Style" w:hAnsi="Bookman Old Style"/>
          <w:sz w:val="24"/>
          <w:lang w:val="ru-RU"/>
        </w:rPr>
        <w:t xml:space="preserve"> </w:t>
      </w:r>
      <w:r w:rsidRPr="004F0B84">
        <w:rPr>
          <w:rFonts w:ascii="Bookman Old Style" w:hAnsi="Bookman Old Style"/>
          <w:sz w:val="24"/>
          <w:lang w:val="ru-RU"/>
        </w:rPr>
        <w:t>нормативные документы</w:t>
      </w:r>
      <w:r>
        <w:rPr>
          <w:rFonts w:ascii="Bookman Old Style" w:hAnsi="Bookman Old Style"/>
          <w:sz w:val="24"/>
          <w:lang w:val="ru-RU"/>
        </w:rPr>
        <w:t>:</w:t>
      </w:r>
    </w:p>
    <w:p w:rsidR="008702B4" w:rsidRPr="008702B4" w:rsidRDefault="008702B4" w:rsidP="008702B4">
      <w:pPr>
        <w:spacing w:after="0" w:line="240" w:lineRule="auto"/>
        <w:ind w:firstLine="851"/>
        <w:rPr>
          <w:rFonts w:ascii="Bookman Old Style" w:eastAsia="Times New Roman" w:hAnsi="Bookman Old Style" w:cs="Times New Roman"/>
          <w:sz w:val="24"/>
          <w:szCs w:val="28"/>
          <w:lang w:val="ru-RU" w:eastAsia="ru-RU"/>
        </w:rPr>
      </w:pPr>
    </w:p>
    <w:p w:rsidR="008702B4" w:rsidRPr="008702B4" w:rsidRDefault="008702B4" w:rsidP="008702B4">
      <w:pPr>
        <w:pStyle w:val="Default"/>
        <w:jc w:val="center"/>
        <w:rPr>
          <w:rFonts w:ascii="Bookman Old Style" w:hAnsi="Bookman Old Style"/>
          <w:color w:val="C00000"/>
        </w:rPr>
      </w:pPr>
      <w:r w:rsidRPr="008702B4">
        <w:rPr>
          <w:rFonts w:ascii="Bookman Old Style" w:hAnsi="Bookman Old Style"/>
          <w:b/>
          <w:bCs/>
          <w:color w:val="C00000"/>
        </w:rPr>
        <w:t>1.1. План внеурочной деятельности разработан с учетом требований следующих нормативных документов: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Федерального Закона от 29.12.2012 № 273-ФЗ «Об образовании в Российской Федерации»;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lastRenderedPageBreak/>
        <w:t xml:space="preserve"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>- 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hAnsi="Bookman Old Style" w:cs="Times New Roman"/>
          <w:sz w:val="24"/>
          <w:szCs w:val="24"/>
          <w:lang w:val="ru-RU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702B4" w:rsidRPr="001A736E" w:rsidRDefault="008702B4" w:rsidP="008702B4">
      <w:pPr>
        <w:pStyle w:val="Default"/>
        <w:jc w:val="center"/>
        <w:rPr>
          <w:rFonts w:ascii="Bookman Old Style" w:hAnsi="Bookman Old Style"/>
          <w:color w:val="C00000"/>
          <w:sz w:val="28"/>
        </w:rPr>
      </w:pPr>
      <w:r w:rsidRPr="001A736E">
        <w:rPr>
          <w:rFonts w:ascii="Bookman Old Style" w:hAnsi="Bookman Old Style"/>
          <w:b/>
          <w:bCs/>
          <w:color w:val="C00000"/>
          <w:sz w:val="28"/>
        </w:rPr>
        <w:t>1.2. Направления внеурочной деятельности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План внеурочной деятельности является частью образовательной программы муниципального бюджетного общеобразовательного учреждения «Средняя общеобразовательная школа №1» г. Каспийск. </w:t>
      </w:r>
      <w:proofErr w:type="gramStart"/>
      <w:r w:rsidRPr="001A736E">
        <w:rPr>
          <w:rFonts w:ascii="Bookman Old Style" w:hAnsi="Bookman Old Style"/>
        </w:rPr>
        <w:t xml:space="preserve"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  <w:proofErr w:type="gramEnd"/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  <w:sz w:val="28"/>
        </w:rPr>
      </w:pPr>
      <w:r w:rsidRPr="001A736E">
        <w:rPr>
          <w:rFonts w:ascii="Bookman Old Style" w:hAnsi="Bookman Old Style"/>
          <w:b/>
          <w:bCs/>
          <w:sz w:val="28"/>
        </w:rPr>
        <w:t xml:space="preserve">Цель внеурочной деятельности: </w:t>
      </w:r>
    </w:p>
    <w:p w:rsidR="008702B4" w:rsidRPr="001A736E" w:rsidRDefault="008702B4" w:rsidP="008702B4">
      <w:pPr>
        <w:pStyle w:val="Default"/>
        <w:jc w:val="both"/>
        <w:rPr>
          <w:rFonts w:ascii="Bookman Old Style" w:hAnsi="Bookman Old Style"/>
        </w:rPr>
      </w:pPr>
      <w:r w:rsidRPr="001A736E">
        <w:rPr>
          <w:rFonts w:ascii="Bookman Old Style" w:hAnsi="Bookman Old Style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8702B4" w:rsidRPr="001A736E" w:rsidRDefault="008702B4" w:rsidP="008702B4">
      <w:pPr>
        <w:pStyle w:val="Default"/>
        <w:jc w:val="both"/>
        <w:rPr>
          <w:rFonts w:ascii="Bookman Old Style" w:eastAsia="Times New Roman" w:hAnsi="Bookman Old Style"/>
          <w:lang w:eastAsia="ru-RU"/>
        </w:rPr>
      </w:pPr>
      <w:r w:rsidRPr="001A736E">
        <w:rPr>
          <w:rFonts w:ascii="Bookman Old Style" w:hAnsi="Bookman Old Style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</w:pPr>
    </w:p>
    <w:p w:rsidR="008702B4" w:rsidRPr="008702B4" w:rsidRDefault="008702B4" w:rsidP="008702B4">
      <w:pPr>
        <w:pStyle w:val="Default"/>
        <w:jc w:val="center"/>
        <w:rPr>
          <w:rFonts w:ascii="Bookman Old Style" w:hAnsi="Bookman Old Style"/>
          <w:color w:val="C00000"/>
        </w:rPr>
      </w:pPr>
      <w:r w:rsidRPr="008702B4">
        <w:rPr>
          <w:rFonts w:ascii="Bookman Old Style" w:hAnsi="Bookman Old Style"/>
          <w:b/>
          <w:bCs/>
          <w:color w:val="C00000"/>
        </w:rPr>
        <w:t>1.3 МОДЕЛЬ ОРГАНИЗАЦИИ ВНЕУРОЧНОЙ ДЕЯТЕЛЬНОСТИ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Модель организации внеурочной деятельности МБОУ «СОШ №1» — оптимизационная,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содержательном и организационном единстве всех его структурных подразделений.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Механизм конструирования оптимизационной модели: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организует социально значимую, творческую деятельность </w:t>
      </w:r>
      <w:proofErr w:type="gram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ведёт учёт посещаемости занятий внеурочной деятельности.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. Принцип учета потребностей обучающихся и их родителей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гуманистической направленности.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самостроительства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самореализации, самоутверждения.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3.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разнообразия направлений внеурочной деятельности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оптимального использования учебного и каникулярного периодов учебного года при организации внеурочной деятельности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5.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учета возможностей учебно-методического ком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плекта, используемого в образовательном процессе.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6. </w:t>
      </w:r>
      <w:r w:rsidRPr="008702B4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Принцип успешности и социальной значимости.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безоценочный</w:t>
      </w:r>
      <w:proofErr w:type="spellEnd"/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Внеурочная деятельность организуется по следующим направлениям: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Спортивно-оздоровительное направление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Духовно-нравственное направление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Социальное направление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помогает детям освоить разнообразные способы деятельности: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 направление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 </w:t>
      </w:r>
      <w:r w:rsidRPr="008702B4">
        <w:rPr>
          <w:rFonts w:ascii="Bookman Old Style" w:hAnsi="Bookman Old Style" w:cs="Times New Roman"/>
          <w:b/>
          <w:bCs/>
          <w:color w:val="000000"/>
          <w:sz w:val="24"/>
          <w:szCs w:val="24"/>
          <w:lang w:val="ru-RU"/>
        </w:rPr>
        <w:t xml:space="preserve">Общекультурная деятельность </w:t>
      </w:r>
      <w:r w:rsidRPr="008702B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8702B4" w:rsidRPr="001442FB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1442FB">
        <w:rPr>
          <w:rFonts w:ascii="Bookman Old Style" w:hAnsi="Bookman Old Style" w:cs="Times New Roman"/>
          <w:color w:val="000000"/>
          <w:sz w:val="28"/>
          <w:szCs w:val="24"/>
          <w:lang w:val="ru-RU"/>
        </w:rPr>
        <w:lastRenderedPageBreak/>
        <w:t xml:space="preserve">Внеурочная деятельность организуется через следующие формы: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1. Экскурсии;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2. Кружки;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3. Секции;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4. Конференции;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5. Ученическое научное общество;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6. Олимпиады;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7. Соревнования;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8. Конкурсы;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9. Фестивали;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10. Поисковые и научные исследования; 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11. Общественно-полезные практики;</w:t>
      </w:r>
    </w:p>
    <w:p w:rsidR="008702B4" w:rsidRPr="001442FB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1442FB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12. Профессиональные пробы.</w:t>
      </w:r>
    </w:p>
    <w:p w:rsidR="008702B4" w:rsidRPr="008702B4" w:rsidRDefault="008702B4" w:rsidP="008702B4">
      <w:pPr>
        <w:spacing w:after="0" w:line="240" w:lineRule="auto"/>
        <w:ind w:firstLine="70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val="ru-RU" w:eastAsia="ru-RU"/>
        </w:rPr>
        <w:t>1.4 Образовательные результаты внеурочной деятельности школьников могут быть трех уровней.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Первый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proofErr w:type="gramStart"/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Второй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просоциальной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>Третий уровень результатов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лицея, в открытой общественной среде. Только в самостоятельном социальном действии, «действии для людей и на людях» (М.К.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Мамардашвили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), которые вовсе не обязательно положительно настроены к </w:t>
      </w:r>
      <w:proofErr w:type="gram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действующему</w:t>
      </w:r>
      <w:proofErr w:type="gram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, молодой человек действительно </w:t>
      </w:r>
      <w:r w:rsidRPr="008702B4">
        <w:rPr>
          <w:rFonts w:ascii="Bookman Old Style" w:eastAsia="Times New Roman" w:hAnsi="Bookman Old Style" w:cs="Times New Roman"/>
          <w:i/>
          <w:sz w:val="24"/>
          <w:szCs w:val="24"/>
          <w:lang w:val="ru-RU" w:eastAsia="ru-RU"/>
        </w:rPr>
        <w:t>становится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(а не просто </w:t>
      </w:r>
      <w:r w:rsidRPr="008702B4">
        <w:rPr>
          <w:rFonts w:ascii="Bookman Old Style" w:eastAsia="Times New Roman" w:hAnsi="Bookman Old Style" w:cs="Times New Roman"/>
          <w:i/>
          <w:sz w:val="24"/>
          <w:szCs w:val="24"/>
          <w:lang w:val="ru-RU" w:eastAsia="ru-RU"/>
        </w:rPr>
        <w:t>узнаёт о том, как стать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) деятелем, гражданином, свободным человеком.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Приведем лаконичную формулировку трех уровней результатов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внеучебной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деятельности школьников:</w:t>
      </w:r>
    </w:p>
    <w:p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1-й уровень – школьник  знает и понимает общественную жизнь;</w:t>
      </w:r>
    </w:p>
    <w:p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2-й уровень – школьник ценит общественную жизнь;</w:t>
      </w:r>
    </w:p>
    <w:p w:rsidR="008702B4" w:rsidRPr="008702B4" w:rsidRDefault="008702B4" w:rsidP="008702B4">
      <w:pPr>
        <w:spacing w:after="0" w:line="240" w:lineRule="auto"/>
        <w:ind w:left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lastRenderedPageBreak/>
        <w:t>3-й уровень – школьник самостоятельно действует в общественной жизни.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8702B4">
        <w:rPr>
          <w:rFonts w:ascii="Bookman Old Style" w:eastAsia="Times New Roman" w:hAnsi="Bookman Old Style" w:cs="Times New Roman"/>
          <w:b/>
          <w:i/>
          <w:sz w:val="24"/>
          <w:szCs w:val="24"/>
          <w:lang w:val="ru-RU" w:eastAsia="ru-RU"/>
        </w:rPr>
        <w:t>образовательных эффектов</w:t>
      </w:r>
      <w:r w:rsidRPr="008702B4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t xml:space="preserve"> этой деятельности (эффектов воспитания и социализации детей</w:t>
      </w: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), в частности: 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- формирования коммуникативной, этической, социальной, гражданской компетентности школьников;</w:t>
      </w:r>
    </w:p>
    <w:p w:rsidR="008702B4" w:rsidRPr="008702B4" w:rsidRDefault="008702B4" w:rsidP="008702B4">
      <w:pPr>
        <w:spacing w:after="0" w:line="240" w:lineRule="auto"/>
        <w:ind w:firstLine="700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- формирования у детей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социокультурной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идентичности: </w:t>
      </w:r>
      <w:proofErr w:type="spellStart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>страновой</w:t>
      </w:r>
      <w:proofErr w:type="spellEnd"/>
      <w:r w:rsidRPr="008702B4"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  <w:t xml:space="preserve"> (российской), этнической, культурной  и др.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C00000"/>
          <w:sz w:val="28"/>
          <w:szCs w:val="23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C00000"/>
          <w:sz w:val="28"/>
          <w:szCs w:val="23"/>
          <w:lang w:val="ru-RU"/>
        </w:rPr>
        <w:t>1.5. Обеспечение плана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3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 xml:space="preserve">План внеурочной деятельности на 2021/2022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1-4 классах, реализующих федеральные государственные образовательные стандарты начального  общего образования. </w:t>
      </w: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4"/>
          <w:szCs w:val="23"/>
          <w:lang w:val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 xml:space="preserve"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8702B4" w:rsidRPr="008702B4" w:rsidRDefault="008702B4" w:rsidP="008702B4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24"/>
          <w:lang w:val="ru-RU" w:eastAsia="ru-RU"/>
        </w:rPr>
      </w:pPr>
      <w:r w:rsidRPr="008702B4">
        <w:rPr>
          <w:rFonts w:ascii="Bookman Old Style" w:hAnsi="Bookman Old Style" w:cs="Times New Roman"/>
          <w:color w:val="000000"/>
          <w:sz w:val="24"/>
          <w:szCs w:val="23"/>
          <w:lang w:val="ru-RU"/>
        </w:rPr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лицея.</w:t>
      </w:r>
    </w:p>
    <w:p w:rsidR="008702B4" w:rsidRPr="008702B4" w:rsidRDefault="008702B4" w:rsidP="008702B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ru-RU" w:eastAsia="ru-RU"/>
        </w:rPr>
      </w:pPr>
    </w:p>
    <w:p w:rsidR="008702B4" w:rsidRDefault="008702B4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1442FB" w:rsidRPr="008702B4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8702B4" w:rsidRPr="008702B4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C00000"/>
          <w:sz w:val="32"/>
          <w:szCs w:val="23"/>
          <w:lang w:val="ru-RU"/>
        </w:rPr>
      </w:pP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lastRenderedPageBreak/>
        <w:t xml:space="preserve">2. Планирование внеурочной деятельности обучающихся </w:t>
      </w:r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I</w:t>
      </w: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>-</w:t>
      </w:r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IV</w:t>
      </w:r>
      <w:r w:rsidRPr="008702B4">
        <w:rPr>
          <w:rFonts w:ascii="Bookman Old Style" w:hAnsi="Bookman Old Style" w:cs="Times New Roman"/>
          <w:b/>
          <w:bCs/>
          <w:color w:val="C00000"/>
          <w:sz w:val="32"/>
          <w:szCs w:val="23"/>
          <w:lang w:val="ru-RU"/>
        </w:rPr>
        <w:t xml:space="preserve"> классов</w:t>
      </w:r>
    </w:p>
    <w:p w:rsidR="008702B4" w:rsidRPr="009C2C1A" w:rsidRDefault="008702B4" w:rsidP="008702B4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44"/>
          <w:szCs w:val="28"/>
          <w:lang w:eastAsia="ru-RU"/>
        </w:rPr>
      </w:pPr>
      <w:proofErr w:type="spellStart"/>
      <w:proofErr w:type="gramStart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на</w:t>
      </w:r>
      <w:proofErr w:type="spellEnd"/>
      <w:proofErr w:type="gramEnd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 2021-2022 </w:t>
      </w:r>
      <w:proofErr w:type="spellStart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учебный</w:t>
      </w:r>
      <w:proofErr w:type="spellEnd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 </w:t>
      </w:r>
      <w:proofErr w:type="spellStart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год</w:t>
      </w:r>
      <w:proofErr w:type="spellEnd"/>
      <w:r w:rsidRPr="009C2C1A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.</w:t>
      </w:r>
    </w:p>
    <w:p w:rsidR="008702B4" w:rsidRPr="009C2C1A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C00000"/>
          <w:sz w:val="28"/>
        </w:rPr>
      </w:pPr>
      <w:r w:rsidRPr="009C2C1A"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 xml:space="preserve">1 </w:t>
      </w:r>
      <w:proofErr w:type="spellStart"/>
      <w:r w:rsidRPr="009C2C1A"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>классы</w:t>
      </w:r>
      <w:proofErr w:type="spellEnd"/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95"/>
        <w:gridCol w:w="1265"/>
        <w:gridCol w:w="2644"/>
      </w:tblGrid>
      <w:tr w:rsidR="008702B4" w:rsidRPr="009C2C1A" w:rsidTr="001442FB">
        <w:trPr>
          <w:trHeight w:val="562"/>
        </w:trPr>
        <w:tc>
          <w:tcPr>
            <w:tcW w:w="3970" w:type="dxa"/>
            <w:shd w:val="clear" w:color="auto" w:fill="auto"/>
            <w:vAlign w:val="center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65" w:type="dxa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44" w:type="dxa"/>
            <w:shd w:val="clear" w:color="auto" w:fill="auto"/>
            <w:vAlign w:val="center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часов</w:t>
            </w:r>
            <w:proofErr w:type="spellEnd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8702B4" w:rsidRPr="00257946" w:rsidTr="001442FB">
        <w:trPr>
          <w:trHeight w:val="70"/>
        </w:trPr>
        <w:tc>
          <w:tcPr>
            <w:tcW w:w="3970" w:type="dxa"/>
            <w:vMerge w:val="restart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1а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vMerge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1б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vMerge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1в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1г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1ж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мире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книг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1з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1и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1д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562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Спорти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в</w:t>
            </w: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но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vMerge w:val="restart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vMerge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70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гостях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сказки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65" w:type="dxa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1е</w:t>
            </w:r>
          </w:p>
        </w:tc>
        <w:tc>
          <w:tcPr>
            <w:tcW w:w="2644" w:type="dxa"/>
            <w:shd w:val="clear" w:color="auto" w:fill="auto"/>
          </w:tcPr>
          <w:p w:rsidR="008702B4" w:rsidRPr="00B22E6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9C2C1A" w:rsidTr="001442FB">
        <w:trPr>
          <w:trHeight w:val="157"/>
        </w:trPr>
        <w:tc>
          <w:tcPr>
            <w:tcW w:w="6865" w:type="dxa"/>
            <w:gridSpan w:val="2"/>
            <w:shd w:val="clear" w:color="auto" w:fill="auto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8"/>
                <w:szCs w:val="24"/>
              </w:rPr>
            </w:pPr>
            <w:proofErr w:type="spellStart"/>
            <w:r w:rsidRPr="009C2C1A">
              <w:rPr>
                <w:rFonts w:ascii="Bookman Old Style" w:eastAsia="Calibri" w:hAnsi="Bookman Old Style" w:cs="Times New Roman"/>
                <w:b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265" w:type="dxa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8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702B4" w:rsidRPr="009C2C1A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8"/>
                <w:szCs w:val="24"/>
              </w:rPr>
            </w:pPr>
            <w:r w:rsidRPr="009C2C1A">
              <w:rPr>
                <w:rFonts w:ascii="Bookman Old Style" w:eastAsia="Calibri" w:hAnsi="Bookman Old Style" w:cs="Times New Roman"/>
                <w:b/>
                <w:sz w:val="28"/>
                <w:szCs w:val="24"/>
              </w:rPr>
              <w:t>9</w:t>
            </w:r>
          </w:p>
        </w:tc>
      </w:tr>
    </w:tbl>
    <w:p w:rsidR="008702B4" w:rsidRPr="006E57BD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C00000"/>
          <w:sz w:val="36"/>
          <w:szCs w:val="28"/>
        </w:rPr>
      </w:pPr>
      <w:r w:rsidRPr="006E57BD"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>2</w:t>
      </w:r>
      <w:r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 xml:space="preserve"> </w:t>
      </w:r>
      <w:proofErr w:type="spellStart"/>
      <w:r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>классы</w:t>
      </w:r>
      <w:proofErr w:type="spellEnd"/>
    </w:p>
    <w:p w:rsidR="008702B4" w:rsidRPr="00257946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2975"/>
        <w:gridCol w:w="1249"/>
        <w:gridCol w:w="2636"/>
      </w:tblGrid>
      <w:tr w:rsidR="008702B4" w:rsidRPr="00257946" w:rsidTr="001442FB">
        <w:trPr>
          <w:trHeight w:val="562"/>
        </w:trPr>
        <w:tc>
          <w:tcPr>
            <w:tcW w:w="3914" w:type="dxa"/>
            <w:shd w:val="clear" w:color="auto" w:fill="auto"/>
            <w:vAlign w:val="center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5" w:type="dxa"/>
            <w:shd w:val="clear" w:color="auto" w:fill="auto"/>
            <w:vAlign w:val="center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часов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8702B4" w:rsidRPr="00257946" w:rsidTr="001442FB">
        <w:trPr>
          <w:trHeight w:val="70"/>
        </w:trPr>
        <w:tc>
          <w:tcPr>
            <w:tcW w:w="3914" w:type="dxa"/>
            <w:vMerge w:val="restart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2а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2б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2в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2г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2д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2е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Информатика: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логика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алгоритмы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2ж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Калейдоскоп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наук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2з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2и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562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Спортино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vMerge w:val="restart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257946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Сказкотерапия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2ж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257946" w:rsidTr="001442FB">
        <w:trPr>
          <w:trHeight w:val="157"/>
        </w:trPr>
        <w:tc>
          <w:tcPr>
            <w:tcW w:w="6889" w:type="dxa"/>
            <w:gridSpan w:val="2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49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36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18</w:t>
            </w:r>
          </w:p>
        </w:tc>
      </w:tr>
    </w:tbl>
    <w:p w:rsidR="008702B4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2B4" w:rsidRPr="006E57BD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</w:rPr>
      </w:pPr>
      <w:r w:rsidRPr="009C2C1A"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 xml:space="preserve">3 </w:t>
      </w:r>
      <w:proofErr w:type="spellStart"/>
      <w:r w:rsidRPr="009C2C1A">
        <w:rPr>
          <w:rFonts w:ascii="Bookman Old Style" w:eastAsia="Calibri" w:hAnsi="Bookman Old Style" w:cs="Times New Roman"/>
          <w:b/>
          <w:color w:val="C00000"/>
          <w:sz w:val="36"/>
          <w:szCs w:val="28"/>
        </w:rPr>
        <w:t>классы</w:t>
      </w:r>
      <w:proofErr w:type="spellEnd"/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3033"/>
        <w:gridCol w:w="1134"/>
        <w:gridCol w:w="2693"/>
      </w:tblGrid>
      <w:tr w:rsidR="008702B4" w:rsidRPr="00257946" w:rsidTr="001442FB">
        <w:trPr>
          <w:trHeight w:val="573"/>
        </w:trPr>
        <w:tc>
          <w:tcPr>
            <w:tcW w:w="3914" w:type="dxa"/>
            <w:shd w:val="clear" w:color="auto" w:fill="auto"/>
            <w:vAlign w:val="center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33" w:type="dxa"/>
            <w:shd w:val="clear" w:color="auto" w:fill="auto"/>
            <w:vAlign w:val="center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34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8702B4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часов</w:t>
            </w:r>
            <w:proofErr w:type="spellEnd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8702B4" w:rsidRPr="00257946" w:rsidTr="001442FB">
        <w:trPr>
          <w:trHeight w:val="70"/>
        </w:trPr>
        <w:tc>
          <w:tcPr>
            <w:tcW w:w="3914" w:type="dxa"/>
            <w:vMerge w:val="restart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257946" w:rsidRDefault="008702B4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B22E6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Default="008702B4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3" w:type="dxa"/>
            <w:shd w:val="clear" w:color="auto" w:fill="auto"/>
          </w:tcPr>
          <w:p w:rsidR="008702B4" w:rsidRPr="00257946" w:rsidRDefault="008702B4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3б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tabs>
                <w:tab w:val="center" w:pos="2015"/>
                <w:tab w:val="left" w:pos="28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3г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tabs>
                <w:tab w:val="center" w:pos="2015"/>
                <w:tab w:val="left" w:pos="28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Чтение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увлечением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tabs>
                <w:tab w:val="center" w:pos="2015"/>
                <w:tab w:val="left" w:pos="28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3д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tabs>
                <w:tab w:val="center" w:pos="2015"/>
                <w:tab w:val="left" w:pos="28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Скорочтение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</w:t>
            </w: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е</w:t>
            </w:r>
          </w:p>
        </w:tc>
        <w:tc>
          <w:tcPr>
            <w:tcW w:w="2693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3ж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: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логика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алгоритмы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3з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3и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562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Спортино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 w:val="restart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Общекультурное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6F4CE8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Театральная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Студия</w:t>
            </w:r>
            <w:proofErr w:type="spellEnd"/>
            <w:r w:rsidR="006F4CE8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 «Теремок» 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3в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Арт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терапия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3з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7436D3" w:rsidTr="001442FB">
        <w:trPr>
          <w:trHeight w:val="157"/>
        </w:trPr>
        <w:tc>
          <w:tcPr>
            <w:tcW w:w="6947" w:type="dxa"/>
            <w:gridSpan w:val="2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18</w:t>
            </w:r>
          </w:p>
        </w:tc>
      </w:tr>
    </w:tbl>
    <w:p w:rsidR="008702B4" w:rsidRPr="00257946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C2C1A">
        <w:rPr>
          <w:rFonts w:ascii="Bookman Old Style" w:eastAsia="Calibri" w:hAnsi="Bookman Old Style" w:cs="Times New Roman"/>
          <w:b/>
          <w:color w:val="C00000"/>
          <w:sz w:val="32"/>
          <w:szCs w:val="28"/>
        </w:rPr>
        <w:t xml:space="preserve">4 </w:t>
      </w:r>
      <w:proofErr w:type="spellStart"/>
      <w:r w:rsidRPr="009C2C1A">
        <w:rPr>
          <w:rFonts w:ascii="Bookman Old Style" w:eastAsia="Calibri" w:hAnsi="Bookman Old Style" w:cs="Times New Roman"/>
          <w:b/>
          <w:color w:val="C00000"/>
          <w:sz w:val="32"/>
          <w:szCs w:val="28"/>
        </w:rPr>
        <w:t>классы</w:t>
      </w:r>
      <w:proofErr w:type="spellEnd"/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3033"/>
        <w:gridCol w:w="1134"/>
        <w:gridCol w:w="2693"/>
      </w:tblGrid>
      <w:tr w:rsidR="008702B4" w:rsidRPr="007436D3" w:rsidTr="001442FB">
        <w:trPr>
          <w:trHeight w:val="573"/>
        </w:trPr>
        <w:tc>
          <w:tcPr>
            <w:tcW w:w="3914" w:type="dxa"/>
            <w:shd w:val="clear" w:color="auto" w:fill="auto"/>
            <w:vAlign w:val="center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33" w:type="dxa"/>
            <w:shd w:val="clear" w:color="auto" w:fill="auto"/>
            <w:vAlign w:val="center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часов</w:t>
            </w:r>
            <w:proofErr w:type="spellEnd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8702B4" w:rsidRPr="007436D3" w:rsidTr="001442FB">
        <w:trPr>
          <w:trHeight w:val="70"/>
        </w:trPr>
        <w:tc>
          <w:tcPr>
            <w:tcW w:w="3914" w:type="dxa"/>
            <w:vMerge w:val="restart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4б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4в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6E57BD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математика</w:t>
            </w:r>
            <w:proofErr w:type="spellEnd"/>
            <w:r w:rsidRPr="006E57B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4д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4е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Калейдоскоп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наук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4ж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4з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Занимательная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грамматика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4и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 w:val="restart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562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Спортино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Проектная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4а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 w:val="restart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</w:t>
            </w:r>
            <w:proofErr w:type="spellEnd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</w:t>
            </w:r>
            <w:proofErr w:type="spellStart"/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7436D3" w:rsidTr="001442FB">
        <w:trPr>
          <w:trHeight w:val="157"/>
        </w:trPr>
        <w:tc>
          <w:tcPr>
            <w:tcW w:w="3914" w:type="dxa"/>
            <w:vMerge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8702B4" w:rsidRDefault="008702B4" w:rsidP="00641E3A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мире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сказок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2B4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4г</w:t>
            </w:r>
          </w:p>
        </w:tc>
        <w:tc>
          <w:tcPr>
            <w:tcW w:w="2693" w:type="dxa"/>
            <w:shd w:val="clear" w:color="auto" w:fill="auto"/>
          </w:tcPr>
          <w:p w:rsidR="008702B4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</w:t>
            </w:r>
          </w:p>
        </w:tc>
      </w:tr>
      <w:tr w:rsidR="008702B4" w:rsidRPr="007436D3" w:rsidTr="001442FB">
        <w:trPr>
          <w:trHeight w:val="157"/>
        </w:trPr>
        <w:tc>
          <w:tcPr>
            <w:tcW w:w="6947" w:type="dxa"/>
            <w:gridSpan w:val="2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436D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702B4" w:rsidRPr="007436D3" w:rsidRDefault="008702B4" w:rsidP="00641E3A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18</w:t>
            </w:r>
          </w:p>
        </w:tc>
      </w:tr>
    </w:tbl>
    <w:p w:rsidR="008702B4" w:rsidRPr="007436D3" w:rsidRDefault="008702B4" w:rsidP="008702B4">
      <w:pPr>
        <w:rPr>
          <w:rFonts w:ascii="Bookman Old Style" w:hAnsi="Bookman Old Style"/>
        </w:rPr>
      </w:pPr>
    </w:p>
    <w:p w:rsidR="008702B4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8702B4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8702B4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4B7362" w:rsidRPr="008702B4" w:rsidRDefault="004B7362" w:rsidP="008702B4"/>
    <w:sectPr w:rsidR="004B7362" w:rsidRPr="008702B4" w:rsidSect="0052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25"/>
    <w:rsid w:val="001442FB"/>
    <w:rsid w:val="004B7362"/>
    <w:rsid w:val="004F0B84"/>
    <w:rsid w:val="00525898"/>
    <w:rsid w:val="00542825"/>
    <w:rsid w:val="006F4CE8"/>
    <w:rsid w:val="008702B4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3</cp:revision>
  <dcterms:created xsi:type="dcterms:W3CDTF">2021-09-29T21:10:00Z</dcterms:created>
  <dcterms:modified xsi:type="dcterms:W3CDTF">2021-09-30T13:35:00Z</dcterms:modified>
</cp:coreProperties>
</file>